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3249737B"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D934A7">
        <w:rPr>
          <w:rFonts w:cs="Arial"/>
          <w:b/>
          <w:bCs/>
          <w:sz w:val="24"/>
          <w:szCs w:val="24"/>
        </w:rPr>
        <w:t>6</w:t>
      </w:r>
      <w:r>
        <w:rPr>
          <w:rFonts w:cs="Arial"/>
          <w:b/>
          <w:sz w:val="24"/>
          <w:szCs w:val="24"/>
        </w:rPr>
        <w:tab/>
      </w:r>
      <w:r w:rsidR="001B236A" w:rsidRPr="001B236A">
        <w:rPr>
          <w:rFonts w:cs="Arial"/>
          <w:b/>
          <w:sz w:val="24"/>
          <w:szCs w:val="24"/>
        </w:rPr>
        <w:t>R3-247521</w:t>
      </w:r>
    </w:p>
    <w:p w14:paraId="756F7ADF" w14:textId="0C927EE0" w:rsidR="006909AE" w:rsidRDefault="00D934A7"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Orlando</w:t>
      </w:r>
      <w:r w:rsidR="006909AE">
        <w:rPr>
          <w:rFonts w:cs="Arial"/>
          <w:b/>
          <w:bCs/>
          <w:sz w:val="24"/>
          <w:szCs w:val="24"/>
        </w:rPr>
        <w:t xml:space="preserve">, </w:t>
      </w:r>
      <w:r>
        <w:rPr>
          <w:rFonts w:cs="Arial"/>
          <w:b/>
          <w:bCs/>
          <w:sz w:val="24"/>
          <w:szCs w:val="24"/>
        </w:rPr>
        <w:t>USA</w:t>
      </w:r>
      <w:r w:rsidR="006909AE">
        <w:rPr>
          <w:rFonts w:cs="Arial"/>
          <w:b/>
          <w:bCs/>
          <w:sz w:val="24"/>
          <w:szCs w:val="24"/>
        </w:rPr>
        <w:t>, 1</w:t>
      </w:r>
      <w:r>
        <w:rPr>
          <w:rFonts w:cs="Arial"/>
          <w:b/>
          <w:bCs/>
          <w:sz w:val="24"/>
          <w:szCs w:val="24"/>
        </w:rPr>
        <w:t>8</w:t>
      </w:r>
      <w:r w:rsidR="006909AE" w:rsidRPr="008F041D">
        <w:rPr>
          <w:rFonts w:cs="Arial"/>
          <w:b/>
          <w:bCs/>
          <w:sz w:val="24"/>
          <w:szCs w:val="24"/>
          <w:vertAlign w:val="superscript"/>
        </w:rPr>
        <w:t>th</w:t>
      </w:r>
      <w:r w:rsidR="006909AE">
        <w:rPr>
          <w:rFonts w:cs="Arial"/>
          <w:b/>
          <w:bCs/>
          <w:sz w:val="24"/>
          <w:szCs w:val="24"/>
        </w:rPr>
        <w:t xml:space="preserve"> </w:t>
      </w:r>
      <w:r>
        <w:rPr>
          <w:rFonts w:cs="Arial"/>
          <w:b/>
          <w:bCs/>
          <w:sz w:val="24"/>
          <w:szCs w:val="24"/>
        </w:rPr>
        <w:t>Nov</w:t>
      </w:r>
      <w:r w:rsidR="006909AE">
        <w:rPr>
          <w:rFonts w:cs="Arial"/>
          <w:b/>
          <w:bCs/>
          <w:sz w:val="24"/>
          <w:szCs w:val="24"/>
        </w:rPr>
        <w:t xml:space="preserve"> – </w:t>
      </w:r>
      <w:r>
        <w:rPr>
          <w:rFonts w:cs="Arial"/>
          <w:b/>
          <w:bCs/>
          <w:sz w:val="24"/>
          <w:szCs w:val="24"/>
        </w:rPr>
        <w:t>22</w:t>
      </w:r>
      <w:r w:rsidRPr="00D934A7">
        <w:rPr>
          <w:rFonts w:cs="Arial"/>
          <w:b/>
          <w:bCs/>
          <w:sz w:val="24"/>
          <w:szCs w:val="24"/>
          <w:vertAlign w:val="superscript"/>
        </w:rPr>
        <w:t>nd</w:t>
      </w:r>
      <w:r>
        <w:rPr>
          <w:rFonts w:cs="Arial"/>
          <w:b/>
          <w:bCs/>
          <w:sz w:val="24"/>
          <w:szCs w:val="24"/>
        </w:rPr>
        <w:t xml:space="preserve"> </w:t>
      </w:r>
      <w:proofErr w:type="gramStart"/>
      <w:r>
        <w:rPr>
          <w:rFonts w:cs="Arial"/>
          <w:b/>
          <w:bCs/>
          <w:sz w:val="24"/>
          <w:szCs w:val="24"/>
        </w:rPr>
        <w:t>Nov</w:t>
      </w:r>
      <w:r w:rsidR="006909AE">
        <w:rPr>
          <w:rFonts w:cs="Arial"/>
          <w:b/>
          <w:bCs/>
          <w:sz w:val="24"/>
          <w:szCs w:val="24"/>
        </w:rPr>
        <w:t>,</w:t>
      </w:r>
      <w:proofErr w:type="gramEnd"/>
      <w:r w:rsidR="006909AE">
        <w:rPr>
          <w:rFonts w:cs="Arial"/>
          <w:b/>
          <w:bCs/>
          <w:sz w:val="24"/>
          <w:szCs w:val="24"/>
        </w:rPr>
        <w:t xml:space="preserve"> 202</w:t>
      </w:r>
      <w:bookmarkEnd w:id="1"/>
      <w:r w:rsidR="006909AE">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00441758"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F0328B" w:rsidRPr="00F0328B">
        <w:rPr>
          <w:rFonts w:ascii="Arial" w:hAnsi="Arial"/>
          <w:sz w:val="24"/>
        </w:rPr>
        <w:t xml:space="preserve">AI/ML </w:t>
      </w:r>
      <w:r w:rsidR="007939FB">
        <w:rPr>
          <w:rFonts w:ascii="Arial" w:hAnsi="Arial"/>
          <w:sz w:val="24"/>
        </w:rPr>
        <w:t>support for CCO</w:t>
      </w:r>
    </w:p>
    <w:p w14:paraId="3DDDA70F" w14:textId="4555E554"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F265DD">
        <w:rPr>
          <w:rStyle w:val="a4"/>
          <w:lang w:val="en-GB"/>
        </w:rPr>
        <w:t xml:space="preserve">, </w:t>
      </w:r>
      <w:proofErr w:type="spellStart"/>
      <w:r w:rsidR="00F265DD">
        <w:rPr>
          <w:rStyle w:val="a4"/>
          <w:lang w:val="en-GB"/>
        </w:rPr>
        <w:t>InterDigital</w:t>
      </w:r>
      <w:proofErr w:type="spellEnd"/>
      <w:r w:rsidR="00610647" w:rsidRPr="00610647">
        <w:rPr>
          <w:rStyle w:val="a4"/>
          <w:lang w:val="en-GB"/>
        </w:rPr>
        <w:t>, Deutsche Telekom</w:t>
      </w:r>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sidR="00F0328B">
        <w:rPr>
          <w:rFonts w:ascii="Arial" w:hAnsi="Arial"/>
          <w:sz w:val="24"/>
        </w:rPr>
        <w:t>agreement</w:t>
      </w:r>
      <w:proofErr w:type="gramEnd"/>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4A7B8B30" w14:textId="173C5C9C" w:rsidR="00D934A7" w:rsidRDefault="00E94A28" w:rsidP="00196D70">
      <w:pPr>
        <w:adjustRightInd w:val="0"/>
        <w:snapToGrid w:val="0"/>
        <w:rPr>
          <w:lang w:eastAsia="zh-CN"/>
        </w:rPr>
      </w:pPr>
      <w:bookmarkStart w:id="2" w:name="OLE_LINK2"/>
      <w:bookmarkStart w:id="3" w:name="OLE_LINK1"/>
      <w:r>
        <w:rPr>
          <w:lang w:eastAsia="zh-CN"/>
        </w:rPr>
        <w:t xml:space="preserve">In this contribution we continue to discuss AI/ML support for CCO based on the </w:t>
      </w:r>
      <w:r w:rsidR="00E70451">
        <w:rPr>
          <w:lang w:eastAsia="zh-CN"/>
        </w:rPr>
        <w:t>agreements and FFS captured</w:t>
      </w:r>
      <w:r>
        <w:rPr>
          <w:lang w:eastAsia="zh-CN"/>
        </w:rPr>
        <w:t xml:space="preserve"> at last RAN3 meeting</w:t>
      </w:r>
      <w:r w:rsidR="00E70451">
        <w:rPr>
          <w:lang w:eastAsia="zh-CN"/>
        </w:rPr>
        <w:t xml:space="preserve">. </w:t>
      </w:r>
    </w:p>
    <w:p w14:paraId="5B90E881" w14:textId="77777777" w:rsidR="00E70451" w:rsidRPr="00B2380B" w:rsidRDefault="00E70451" w:rsidP="00E70451">
      <w:pPr>
        <w:widowControl w:val="0"/>
        <w:ind w:left="144" w:hanging="144"/>
        <w:rPr>
          <w:rFonts w:ascii="Calibri" w:hAnsi="Calibri" w:cs="Calibri"/>
          <w:b/>
          <w:sz w:val="18"/>
        </w:rPr>
      </w:pPr>
      <w:r w:rsidRPr="00B2380B">
        <w:rPr>
          <w:rFonts w:ascii="Calibri" w:hAnsi="Calibri" w:cs="Calibri" w:hint="eastAsia"/>
          <w:b/>
          <w:sz w:val="18"/>
        </w:rPr>
        <w:t>S</w:t>
      </w:r>
      <w:r w:rsidRPr="00B2380B">
        <w:rPr>
          <w:rFonts w:ascii="Calibri" w:hAnsi="Calibri" w:cs="Calibri"/>
          <w:b/>
          <w:sz w:val="18"/>
        </w:rPr>
        <w:t>tage3 signalling design:</w:t>
      </w:r>
    </w:p>
    <w:p w14:paraId="61347E91" w14:textId="77777777" w:rsidR="00E70451" w:rsidRPr="00B2380B" w:rsidRDefault="00E70451" w:rsidP="00E70451">
      <w:pPr>
        <w:widowControl w:val="0"/>
        <w:ind w:left="144" w:hanging="144"/>
        <w:rPr>
          <w:rFonts w:ascii="Calibri" w:hAnsi="Calibri" w:cs="Calibri"/>
          <w:sz w:val="18"/>
        </w:rPr>
      </w:pPr>
      <w:r w:rsidRPr="00B2380B">
        <w:rPr>
          <w:rFonts w:ascii="Calibri" w:hAnsi="Calibri" w:cs="Calibri"/>
          <w:sz w:val="18"/>
        </w:rPr>
        <w:t>Xn interface:</w:t>
      </w:r>
    </w:p>
    <w:p w14:paraId="35E87B7C" w14:textId="77777777" w:rsidR="00E70451" w:rsidRPr="00B2380B" w:rsidRDefault="00E70451" w:rsidP="00E70451">
      <w:pPr>
        <w:pStyle w:val="ListParagraph4"/>
        <w:overflowPunct/>
        <w:autoSpaceDE/>
        <w:autoSpaceDN/>
        <w:adjustRightInd/>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Transferring Future Coverage State and the associated Coverage Modification Cause in the NG-RAN NODE CONFIGURATION UPDATE message.</w:t>
      </w:r>
    </w:p>
    <w:p w14:paraId="32D612B9" w14:textId="0400DC39" w:rsidR="00E70451" w:rsidRPr="00B2380B" w:rsidRDefault="00E70451" w:rsidP="00E70451">
      <w:pPr>
        <w:pStyle w:val="ListParagraph4"/>
        <w:overflowPunct/>
        <w:autoSpaceDE/>
        <w:autoSpaceDN/>
        <w:adjustRightInd/>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The Coverage Modification Cause reflects the predicted CCO issue.</w:t>
      </w:r>
      <w:r w:rsidR="00E94A28">
        <w:rPr>
          <w:rFonts w:ascii="Calibri" w:hAnsi="Calibri" w:cs="Calibri"/>
          <w:b/>
          <w:color w:val="008000"/>
          <w:sz w:val="18"/>
          <w:lang w:eastAsia="en-US"/>
        </w:rPr>
        <w:br/>
      </w:r>
    </w:p>
    <w:p w14:paraId="7D775D04" w14:textId="77777777" w:rsidR="004846E1" w:rsidRPr="00B2380B" w:rsidRDefault="004846E1" w:rsidP="004846E1">
      <w:pPr>
        <w:pStyle w:val="ListParagraph4"/>
        <w:overflowPunct/>
        <w:autoSpaceDE/>
        <w:autoSpaceDN/>
        <w:adjustRightInd/>
        <w:ind w:left="0"/>
        <w:textAlignment w:val="auto"/>
        <w:rPr>
          <w:rFonts w:ascii="Calibri" w:hAnsi="Calibri" w:cs="Calibri"/>
          <w:sz w:val="18"/>
          <w:lang w:eastAsia="en-US"/>
        </w:rPr>
      </w:pPr>
      <w:r w:rsidRPr="00B2380B">
        <w:rPr>
          <w:rFonts w:ascii="Calibri" w:hAnsi="Calibri" w:cs="Calibri"/>
          <w:sz w:val="18"/>
          <w:lang w:eastAsia="en-US"/>
        </w:rPr>
        <w:t>F1 interface:</w:t>
      </w:r>
    </w:p>
    <w:p w14:paraId="731811FF" w14:textId="67386C8B" w:rsidR="004846E1" w:rsidRDefault="004846E1" w:rsidP="004846E1">
      <w:pPr>
        <w:adjustRightInd w:val="0"/>
        <w:snapToGrid w:val="0"/>
        <w:rPr>
          <w:rFonts w:ascii="Calibri" w:hAnsi="Calibri" w:cs="Calibri"/>
          <w:b/>
          <w:color w:val="008000"/>
          <w:sz w:val="18"/>
        </w:rPr>
      </w:pPr>
      <w:r w:rsidRPr="00B2380B">
        <w:rPr>
          <w:rFonts w:ascii="Calibri" w:hAnsi="Calibri" w:cs="Calibri"/>
          <w:b/>
          <w:color w:val="008000"/>
          <w:sz w:val="18"/>
        </w:rPr>
        <w:t>WA: Reusing the CU configuration update procedure to transfer the predicted CCO issue and reusing the DU configuration update procedure to transfer the Future Coverage State over F1.</w:t>
      </w:r>
    </w:p>
    <w:p w14:paraId="76FF6D8C" w14:textId="77777777" w:rsidR="00B33A20" w:rsidRPr="00B2380B" w:rsidRDefault="00B33A20" w:rsidP="00B33A20">
      <w:pPr>
        <w:pStyle w:val="ListParagraph4"/>
        <w:overflowPunct/>
        <w:autoSpaceDE/>
        <w:autoSpaceDN/>
        <w:adjustRightInd/>
        <w:ind w:left="0"/>
        <w:textAlignment w:val="auto"/>
        <w:rPr>
          <w:rFonts w:ascii="Calibri" w:hAnsi="Calibri" w:cs="Calibri"/>
          <w:b/>
          <w:sz w:val="18"/>
        </w:rPr>
      </w:pPr>
      <w:r w:rsidRPr="00B2380B">
        <w:rPr>
          <w:rFonts w:ascii="Calibri" w:hAnsi="Calibri" w:cs="Calibri" w:hint="eastAsia"/>
          <w:b/>
          <w:sz w:val="18"/>
        </w:rPr>
        <w:t>T</w:t>
      </w:r>
      <w:r w:rsidRPr="00B2380B">
        <w:rPr>
          <w:rFonts w:ascii="Calibri" w:hAnsi="Calibri" w:cs="Calibri"/>
          <w:b/>
          <w:sz w:val="18"/>
        </w:rPr>
        <w:t>iming information:</w:t>
      </w:r>
    </w:p>
    <w:p w14:paraId="401A85D3" w14:textId="77777777" w:rsidR="00B33A20" w:rsidRPr="00B2380B" w:rsidRDefault="00B33A20" w:rsidP="00B33A20">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548CD421" w14:textId="77777777" w:rsidR="00B33A20" w:rsidRPr="00B2380B" w:rsidRDefault="00B33A20" w:rsidP="00B33A20">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Time for future coverage state: The point in time when the future coverage state will be applied.</w:t>
      </w:r>
    </w:p>
    <w:p w14:paraId="1D5C3F91" w14:textId="39B2E615" w:rsidR="00B33A20" w:rsidRDefault="00B33A20" w:rsidP="00B33A20">
      <w:pPr>
        <w:adjustRightInd w:val="0"/>
        <w:snapToGrid w:val="0"/>
        <w:rPr>
          <w:rFonts w:ascii="Calibri" w:hAnsi="Calibri" w:cs="Calibri"/>
          <w:b/>
          <w:color w:val="008000"/>
          <w:sz w:val="18"/>
        </w:rPr>
      </w:pPr>
      <w:r w:rsidRPr="00B2380B">
        <w:rPr>
          <w:rFonts w:ascii="Calibri" w:hAnsi="Calibri" w:cs="Calibri"/>
          <w:b/>
          <w:color w:val="008000"/>
          <w:sz w:val="18"/>
        </w:rPr>
        <w:t>Time for predicted CCO issue: The point in time when the CCO issue is predicted to happen.</w:t>
      </w:r>
    </w:p>
    <w:p w14:paraId="3F21BBDD" w14:textId="0C30D1A0" w:rsidR="00E94A28" w:rsidRPr="00E70451" w:rsidRDefault="00E94A28" w:rsidP="00B33A20">
      <w:pPr>
        <w:adjustRightInd w:val="0"/>
        <w:snapToGrid w:val="0"/>
        <w:rPr>
          <w:lang w:val="en-US" w:eastAsia="zh-CN"/>
        </w:rPr>
      </w:pPr>
      <w:r w:rsidRPr="00B2380B">
        <w:rPr>
          <w:rFonts w:ascii="Calibri" w:eastAsia="DengXian" w:hAnsi="Calibri" w:cs="Calibri"/>
          <w:b/>
          <w:bCs/>
          <w:color w:val="0000FF"/>
          <w:sz w:val="18"/>
        </w:rPr>
        <w:t>Information to validate the prediction is needed.</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05024BE0" w14:textId="459871E1" w:rsidR="00E94A28" w:rsidRPr="00037E1C" w:rsidRDefault="004F370B" w:rsidP="00E94A28">
      <w:pPr>
        <w:pStyle w:val="Heading2"/>
        <w:numPr>
          <w:ilvl w:val="1"/>
          <w:numId w:val="36"/>
        </w:numPr>
      </w:pPr>
      <w:r>
        <w:t>CU/DU configuration update procedure</w:t>
      </w:r>
      <w:r w:rsidR="00C3563C">
        <w:t>s</w:t>
      </w:r>
    </w:p>
    <w:p w14:paraId="1CFEA969" w14:textId="18583A31" w:rsidR="00E94A28" w:rsidRDefault="007F585F" w:rsidP="006D411B">
      <w:r>
        <w:t xml:space="preserve">At </w:t>
      </w:r>
      <w:r w:rsidR="001B16BA">
        <w:t>the</w:t>
      </w:r>
      <w:r>
        <w:t xml:space="preserve"> previous meeting a WA has been made on reusing CU/DU configuration update procedures:</w:t>
      </w:r>
    </w:p>
    <w:p w14:paraId="74A2B3BD" w14:textId="77777777" w:rsidR="007F585F" w:rsidRDefault="007F585F" w:rsidP="007F585F">
      <w:pPr>
        <w:adjustRightInd w:val="0"/>
        <w:snapToGrid w:val="0"/>
        <w:rPr>
          <w:rFonts w:ascii="Calibri" w:hAnsi="Calibri" w:cs="Calibri"/>
          <w:b/>
          <w:color w:val="008000"/>
          <w:sz w:val="18"/>
        </w:rPr>
      </w:pPr>
      <w:r w:rsidRPr="00B2380B">
        <w:rPr>
          <w:rFonts w:ascii="Calibri" w:hAnsi="Calibri" w:cs="Calibri"/>
          <w:b/>
          <w:color w:val="008000"/>
          <w:sz w:val="18"/>
        </w:rPr>
        <w:t>WA: Reusing the CU configuration update procedure to transfer the predicted CCO issue and reusing the DU configuration update procedure to transfer the Future Coverage State over F1.</w:t>
      </w:r>
    </w:p>
    <w:p w14:paraId="0F873C40" w14:textId="0F520CB3" w:rsidR="00883736" w:rsidRDefault="005A0F29" w:rsidP="006D411B">
      <w:r>
        <w:t xml:space="preserve">At </w:t>
      </w:r>
      <w:r w:rsidR="007C1413">
        <w:t>the</w:t>
      </w:r>
      <w:r>
        <w:t xml:space="preserve"> previous meeting, some proposals were made, </w:t>
      </w:r>
      <w:r w:rsidR="00F771F0">
        <w:t xml:space="preserve">to introduce new procedures for transferring the predicted CCO issue and the future CCO state, </w:t>
      </w:r>
      <w:r>
        <w:t>instead of reusing the existing procedures</w:t>
      </w:r>
      <w:r w:rsidR="00F771F0">
        <w:t xml:space="preserve">. </w:t>
      </w:r>
      <w:r w:rsidR="0059044C">
        <w:t xml:space="preserve">According to </w:t>
      </w:r>
      <w:r w:rsidR="00C1220C">
        <w:t xml:space="preserve">these </w:t>
      </w:r>
      <w:r w:rsidR="0059044C">
        <w:t>proposals, e.g., a DU would subscribe to receive a predicted CCO issue</w:t>
      </w:r>
      <w:r w:rsidR="005721AB">
        <w:t xml:space="preserve">. </w:t>
      </w:r>
      <w:r w:rsidR="00D824A1">
        <w:br/>
      </w:r>
      <w:r w:rsidR="00123E0B">
        <w:t>In our view,</w:t>
      </w:r>
      <w:r w:rsidR="005721AB">
        <w:t xml:space="preserve"> this approach </w:t>
      </w:r>
      <w:r w:rsidR="00123E0B">
        <w:t xml:space="preserve">does not bring </w:t>
      </w:r>
      <w:proofErr w:type="gramStart"/>
      <w:r w:rsidR="00123E0B">
        <w:t>particular benefits</w:t>
      </w:r>
      <w:proofErr w:type="gramEnd"/>
      <w:r w:rsidR="00123E0B">
        <w:t xml:space="preserve"> and </w:t>
      </w:r>
      <w:r w:rsidR="000005B9">
        <w:t xml:space="preserve">complicates the overall handling and implementation of CCO functionality. </w:t>
      </w:r>
      <w:r w:rsidR="0007203F">
        <w:br/>
      </w:r>
      <w:r w:rsidR="000005B9">
        <w:t>For example,</w:t>
      </w:r>
      <w:r w:rsidR="0007203F">
        <w:t xml:space="preserve"> by reusing the legacy signalling, </w:t>
      </w:r>
      <w:r w:rsidR="000005B9">
        <w:t xml:space="preserve">if a DU receives a predicted CCO issue and it does not want </w:t>
      </w:r>
      <w:r w:rsidR="008A021D">
        <w:t xml:space="preserve">to </w:t>
      </w:r>
      <w:r w:rsidR="0025626E">
        <w:t>or can</w:t>
      </w:r>
      <w:r w:rsidR="008A021D">
        <w:t>not</w:t>
      </w:r>
      <w:r w:rsidR="0025626E">
        <w:t xml:space="preserve"> </w:t>
      </w:r>
      <w:r w:rsidR="000005B9">
        <w:t>handle that</w:t>
      </w:r>
      <w:r w:rsidR="006F7C4B">
        <w:t xml:space="preserve"> the predicted CCO issue</w:t>
      </w:r>
      <w:r w:rsidR="000005B9">
        <w:t>, it can</w:t>
      </w:r>
      <w:r w:rsidR="006D6927">
        <w:t xml:space="preserve"> </w:t>
      </w:r>
      <w:r w:rsidR="002D1DEA">
        <w:t>fail the procedure</w:t>
      </w:r>
      <w:r w:rsidR="00F56E63">
        <w:t xml:space="preserve">. </w:t>
      </w:r>
      <w:proofErr w:type="gramStart"/>
      <w:r w:rsidR="00F56E63">
        <w:t>L</w:t>
      </w:r>
      <w:r w:rsidR="001B36F9">
        <w:t>ater on</w:t>
      </w:r>
      <w:proofErr w:type="gramEnd"/>
      <w:r w:rsidR="001B36F9">
        <w:t>,</w:t>
      </w:r>
      <w:r w:rsidR="00F56E63">
        <w:t xml:space="preserve"> if</w:t>
      </w:r>
      <w:r w:rsidR="001B36F9">
        <w:t xml:space="preserve"> the </w:t>
      </w:r>
      <w:r w:rsidR="0025626E">
        <w:t xml:space="preserve">CU finally detects the </w:t>
      </w:r>
      <w:r w:rsidR="001B36F9">
        <w:t>CCO issue, the CU can still</w:t>
      </w:r>
      <w:r w:rsidR="00DF27C7">
        <w:t>, using the legacy way,</w:t>
      </w:r>
      <w:r w:rsidR="001B36F9">
        <w:t xml:space="preserve"> inform the DU that </w:t>
      </w:r>
      <w:r w:rsidR="00F56E63" w:rsidRPr="00F56E63">
        <w:rPr>
          <w:u w:val="single"/>
        </w:rPr>
        <w:t>now</w:t>
      </w:r>
      <w:r w:rsidR="00F56E63">
        <w:t xml:space="preserve"> a </w:t>
      </w:r>
      <w:r w:rsidR="001B36F9">
        <w:t xml:space="preserve">CCO </w:t>
      </w:r>
      <w:r w:rsidR="00BD0543">
        <w:t xml:space="preserve">issue </w:t>
      </w:r>
      <w:r w:rsidR="001B36F9">
        <w:t xml:space="preserve">is </w:t>
      </w:r>
      <w:r w:rsidR="00BD0543">
        <w:t>detected</w:t>
      </w:r>
      <w:r w:rsidR="0025626E">
        <w:t xml:space="preserve">. </w:t>
      </w:r>
      <w:r w:rsidR="00883736">
        <w:br/>
        <w:t xml:space="preserve">The same would not be possible </w:t>
      </w:r>
      <w:r w:rsidR="007D6902">
        <w:t xml:space="preserve">by using procedures </w:t>
      </w:r>
      <w:proofErr w:type="gramStart"/>
      <w:r w:rsidR="00ED2642">
        <w:t>similar to</w:t>
      </w:r>
      <w:proofErr w:type="gramEnd"/>
      <w:r w:rsidR="007D6902">
        <w:t xml:space="preserve"> the Xn Data Collection Reporting</w:t>
      </w:r>
      <w:r w:rsidR="00ED2642">
        <w:t xml:space="preserve"> Initiation and Xn Data Collection Reporting</w:t>
      </w:r>
      <w:r w:rsidR="007D6902">
        <w:t xml:space="preserve">, as the </w:t>
      </w:r>
      <w:proofErr w:type="spellStart"/>
      <w:r w:rsidR="007D6902">
        <w:t>gNB</w:t>
      </w:r>
      <w:proofErr w:type="spellEnd"/>
      <w:r w:rsidR="007D6902">
        <w:t xml:space="preserve">-DU cannot reply to the reception of a CCO Issue via </w:t>
      </w:r>
      <w:r w:rsidR="00ED2642">
        <w:t>a procedure similar to the</w:t>
      </w:r>
      <w:r w:rsidR="007D6902">
        <w:t xml:space="preserve"> </w:t>
      </w:r>
      <w:r w:rsidR="00252973">
        <w:t>Xn: Data Collection Reporting Update.</w:t>
      </w:r>
      <w:r w:rsidR="001947E3">
        <w:t xml:space="preserve"> </w:t>
      </w:r>
      <w:r w:rsidR="007F64CE">
        <w:t>Whether the gNB-DU decides to handle the predicted CCO issue or not</w:t>
      </w:r>
      <w:r w:rsidR="00BA4414">
        <w:t xml:space="preserve">, it will </w:t>
      </w:r>
      <w:r w:rsidR="00852421">
        <w:t xml:space="preserve">at some point </w:t>
      </w:r>
      <w:r w:rsidR="00BA4414">
        <w:t>need to inform gNB-CU of its decision</w:t>
      </w:r>
      <w:r w:rsidR="00852421">
        <w:t>. And for that it will need to use the legacy procedure</w:t>
      </w:r>
      <w:r w:rsidR="009075D1">
        <w:t xml:space="preserve">, thus creating a </w:t>
      </w:r>
      <w:r w:rsidR="00046645">
        <w:lastRenderedPageBreak/>
        <w:t xml:space="preserve">mix of both </w:t>
      </w:r>
      <w:r w:rsidR="0008203E">
        <w:t>legacy and new procedures</w:t>
      </w:r>
      <w:r w:rsidR="00DD5099">
        <w:t xml:space="preserve"> to </w:t>
      </w:r>
      <w:r w:rsidR="00202BFE">
        <w:t xml:space="preserve">complete the task, something that </w:t>
      </w:r>
      <w:r w:rsidR="004E5B40">
        <w:t xml:space="preserve">creates </w:t>
      </w:r>
      <w:r w:rsidR="00B746DA">
        <w:t xml:space="preserve">unnecessary </w:t>
      </w:r>
      <w:r w:rsidR="00EB13F7">
        <w:t xml:space="preserve">confusion and </w:t>
      </w:r>
      <w:r w:rsidR="00A60FA4">
        <w:t>is more prone to error.</w:t>
      </w:r>
    </w:p>
    <w:p w14:paraId="651513BA" w14:textId="66A154E4" w:rsidR="007F585F" w:rsidRDefault="00DF27C7" w:rsidP="006D411B">
      <w:r>
        <w:t xml:space="preserve">Using </w:t>
      </w:r>
      <w:r w:rsidR="00252973">
        <w:t>legacy</w:t>
      </w:r>
      <w:r w:rsidR="00F56E63">
        <w:t xml:space="preserve"> procedures </w:t>
      </w:r>
      <w:r w:rsidR="00DC22C5">
        <w:t xml:space="preserve">enables a simple implementation, because </w:t>
      </w:r>
      <w:r w:rsidR="008849F5">
        <w:t xml:space="preserve">it is more straightforward to convey </w:t>
      </w:r>
      <w:r w:rsidR="00667B23">
        <w:t xml:space="preserve">new and legacy </w:t>
      </w:r>
      <w:r w:rsidR="00587E4B">
        <w:t xml:space="preserve">CCO related information </w:t>
      </w:r>
      <w:r w:rsidR="008849F5">
        <w:t>in a</w:t>
      </w:r>
      <w:r w:rsidR="00587E4B">
        <w:t xml:space="preserve"> consistent way</w:t>
      </w:r>
      <w:r w:rsidR="00143B36">
        <w:t xml:space="preserve">. </w:t>
      </w:r>
      <w:r w:rsidR="00667B23">
        <w:t>Indeed, by using</w:t>
      </w:r>
      <w:r w:rsidR="00143B36" w:rsidDel="00667B23">
        <w:t xml:space="preserve"> </w:t>
      </w:r>
      <w:r>
        <w:t xml:space="preserve">different procedures </w:t>
      </w:r>
      <w:r w:rsidR="00880C15">
        <w:t xml:space="preserve">for legacy and AI/ML based CCO, </w:t>
      </w:r>
      <w:r>
        <w:t xml:space="preserve">the </w:t>
      </w:r>
      <w:r w:rsidR="006907D2">
        <w:t>same CCO function will be handled in a more scattered way</w:t>
      </w:r>
      <w:r w:rsidR="00143B36">
        <w:t xml:space="preserve">, </w:t>
      </w:r>
      <w:r w:rsidR="00880C15">
        <w:t xml:space="preserve">where legacy information </w:t>
      </w:r>
      <w:r w:rsidR="005829B1">
        <w:t>is</w:t>
      </w:r>
      <w:r w:rsidR="00880C15">
        <w:t xml:space="preserve"> signalled via </w:t>
      </w:r>
      <w:proofErr w:type="spellStart"/>
      <w:r w:rsidR="00880C15">
        <w:t>gNB</w:t>
      </w:r>
      <w:proofErr w:type="spellEnd"/>
      <w:r w:rsidR="005829B1">
        <w:t>-</w:t>
      </w:r>
      <w:r w:rsidR="00880C15">
        <w:t>DU/</w:t>
      </w:r>
      <w:proofErr w:type="spellStart"/>
      <w:r w:rsidR="00880C15">
        <w:t>gNB</w:t>
      </w:r>
      <w:proofErr w:type="spellEnd"/>
      <w:r w:rsidR="00880C15">
        <w:t xml:space="preserve">-CU </w:t>
      </w:r>
      <w:r w:rsidR="005829B1">
        <w:t xml:space="preserve">Configuration Update, while AI/ML based information is signalled </w:t>
      </w:r>
      <w:r w:rsidR="00B126A6">
        <w:t>via a new procedure. This complexifies</w:t>
      </w:r>
      <w:r w:rsidR="00143B36" w:rsidDel="00B126A6">
        <w:t xml:space="preserve"> </w:t>
      </w:r>
      <w:r w:rsidR="00143B36">
        <w:t>implementation</w:t>
      </w:r>
      <w:r w:rsidR="00B126A6">
        <w:t>s</w:t>
      </w:r>
      <w:r w:rsidR="006907D2">
        <w:t xml:space="preserve">. </w:t>
      </w:r>
      <w:r w:rsidR="0025626E">
        <w:t>In</w:t>
      </w:r>
      <w:r w:rsidR="006907D2">
        <w:t xml:space="preserve"> summary, </w:t>
      </w:r>
      <w:r w:rsidR="00DD19B9">
        <w:t xml:space="preserve">we </w:t>
      </w:r>
      <w:r w:rsidR="00533894">
        <w:t xml:space="preserve">propose </w:t>
      </w:r>
      <w:r w:rsidR="006907D2">
        <w:t>to confirm the WA</w:t>
      </w:r>
      <w:r w:rsidR="00130902">
        <w:t>, and reuse the existing CU/DU configuration update procedures.</w:t>
      </w:r>
    </w:p>
    <w:p w14:paraId="0DD3F660" w14:textId="5DE588D2" w:rsidR="002750D2" w:rsidRDefault="00130902" w:rsidP="006D411B">
      <w:r w:rsidRPr="00B806B6">
        <w:rPr>
          <w:b/>
          <w:bCs/>
        </w:rPr>
        <w:t xml:space="preserve">Proposal 1: </w:t>
      </w:r>
      <w:r>
        <w:rPr>
          <w:b/>
          <w:bCs/>
        </w:rPr>
        <w:t>To support AI/ML based CCO, r</w:t>
      </w:r>
      <w:r w:rsidRPr="00130902">
        <w:rPr>
          <w:b/>
          <w:bCs/>
        </w:rPr>
        <w:t>eus</w:t>
      </w:r>
      <w:r>
        <w:rPr>
          <w:b/>
          <w:bCs/>
        </w:rPr>
        <w:t xml:space="preserve">e </w:t>
      </w:r>
      <w:r w:rsidRPr="00130902">
        <w:rPr>
          <w:b/>
          <w:bCs/>
        </w:rPr>
        <w:t>the CU configuration update procedure to transfer the predicted CCO issue and reus</w:t>
      </w:r>
      <w:r>
        <w:rPr>
          <w:b/>
          <w:bCs/>
        </w:rPr>
        <w:t xml:space="preserve">e </w:t>
      </w:r>
      <w:r w:rsidRPr="00130902">
        <w:rPr>
          <w:b/>
          <w:bCs/>
        </w:rPr>
        <w:t>the DU configuration update procedure to transfer the Future Coverage State over F1</w:t>
      </w:r>
      <w:r w:rsidRPr="00B806B6">
        <w:rPr>
          <w:b/>
          <w:bCs/>
        </w:rPr>
        <w:t>.</w:t>
      </w:r>
    </w:p>
    <w:p w14:paraId="0753E476" w14:textId="4689CB36" w:rsidR="004F370B" w:rsidRPr="00037E1C" w:rsidRDefault="00177E83" w:rsidP="004F370B">
      <w:pPr>
        <w:pStyle w:val="Heading2"/>
        <w:numPr>
          <w:ilvl w:val="1"/>
          <w:numId w:val="36"/>
        </w:numPr>
      </w:pPr>
      <w:r>
        <w:t>F1 and Xn impacts</w:t>
      </w:r>
    </w:p>
    <w:p w14:paraId="1E4682A0" w14:textId="7596A099" w:rsidR="00DE36AA" w:rsidRDefault="00E8769B" w:rsidP="00DE36AA">
      <w:pPr>
        <w:rPr>
          <w:rFonts w:ascii="Calibri" w:hAnsi="Calibri" w:cs="Calibri"/>
          <w:b/>
          <w:color w:val="008000"/>
          <w:sz w:val="18"/>
        </w:rPr>
      </w:pPr>
      <w:r w:rsidRPr="00E8769B">
        <w:t>At</w:t>
      </w:r>
      <w:r w:rsidR="00BB63C3">
        <w:t xml:space="preserve"> the</w:t>
      </w:r>
      <w:r w:rsidRPr="00E8769B">
        <w:t xml:space="preserve"> last meeting it was agreed to signal separate </w:t>
      </w:r>
      <w:r w:rsidR="00E0031B">
        <w:t>“</w:t>
      </w:r>
      <w:r w:rsidRPr="00E8769B">
        <w:t>time for future coverage state</w:t>
      </w:r>
      <w:r w:rsidR="00E0031B">
        <w:t>”</w:t>
      </w:r>
      <w:r w:rsidRPr="00E8769B">
        <w:t xml:space="preserve"> and </w:t>
      </w:r>
      <w:r w:rsidR="00E0031B">
        <w:t xml:space="preserve">“time for </w:t>
      </w:r>
      <w:r w:rsidRPr="00E8769B">
        <w:t>predicted CCO issue</w:t>
      </w:r>
      <w:r w:rsidR="00E0031B">
        <w:t>”</w:t>
      </w:r>
      <w:r w:rsidRPr="00E8769B">
        <w:t>, and simple definitions for them were also agreed.</w:t>
      </w:r>
      <w:r w:rsidRPr="00E8769B">
        <w:cr/>
      </w:r>
      <w:r w:rsidR="00DE36AA">
        <w:br/>
      </w:r>
      <w:r w:rsidR="00DE36AA" w:rsidRPr="00B2380B">
        <w:rPr>
          <w:rFonts w:ascii="Calibri" w:hAnsi="Calibri" w:cs="Calibri"/>
          <w:b/>
          <w:color w:val="008000"/>
          <w:sz w:val="18"/>
        </w:rPr>
        <w:t>Introducing separate t</w:t>
      </w:r>
      <w:r w:rsidR="00DE36AA" w:rsidRPr="00B2380B">
        <w:rPr>
          <w:rFonts w:ascii="Calibri" w:hAnsi="Calibri" w:cs="Calibri" w:hint="eastAsia"/>
          <w:b/>
          <w:color w:val="008000"/>
          <w:sz w:val="18"/>
        </w:rPr>
        <w:t>ime</w:t>
      </w:r>
      <w:r w:rsidR="00DE36AA" w:rsidRPr="00B2380B">
        <w:rPr>
          <w:rFonts w:ascii="Calibri" w:hAnsi="Calibri" w:cs="Calibri"/>
          <w:b/>
          <w:color w:val="008000"/>
          <w:sz w:val="18"/>
        </w:rPr>
        <w:t xml:space="preserve"> information for future coverage state and predicted CCO issue.</w:t>
      </w:r>
      <w:r w:rsidR="00DE36AA">
        <w:rPr>
          <w:rFonts w:ascii="Calibri" w:hAnsi="Calibri" w:cs="Calibri"/>
          <w:b/>
          <w:color w:val="008000"/>
          <w:sz w:val="18"/>
        </w:rPr>
        <w:br/>
      </w:r>
      <w:r w:rsidR="00DE36AA" w:rsidRPr="00B2380B">
        <w:rPr>
          <w:rFonts w:ascii="Calibri" w:hAnsi="Calibri" w:cs="Calibri"/>
          <w:b/>
          <w:color w:val="008000"/>
          <w:sz w:val="18"/>
        </w:rPr>
        <w:t>Time for future coverage state: The point in time when the future coverage state will be applied.</w:t>
      </w:r>
      <w:r w:rsidR="00DE36AA">
        <w:rPr>
          <w:rFonts w:ascii="Calibri" w:hAnsi="Calibri" w:cs="Calibri"/>
          <w:b/>
          <w:color w:val="008000"/>
          <w:sz w:val="18"/>
        </w:rPr>
        <w:br/>
      </w:r>
      <w:bookmarkStart w:id="4" w:name="_Hlk181551862"/>
      <w:r w:rsidR="00DE36AA" w:rsidRPr="00B2380B">
        <w:rPr>
          <w:rFonts w:ascii="Calibri" w:hAnsi="Calibri" w:cs="Calibri"/>
          <w:b/>
          <w:color w:val="008000"/>
          <w:sz w:val="18"/>
        </w:rPr>
        <w:t>Time for predicted CCO issue</w:t>
      </w:r>
      <w:bookmarkEnd w:id="4"/>
      <w:r w:rsidR="00DE36AA" w:rsidRPr="00B2380B">
        <w:rPr>
          <w:rFonts w:ascii="Calibri" w:hAnsi="Calibri" w:cs="Calibri"/>
          <w:b/>
          <w:color w:val="008000"/>
          <w:sz w:val="18"/>
        </w:rPr>
        <w:t>: The point in time when the CCO issue is predicted to happen.</w:t>
      </w:r>
    </w:p>
    <w:p w14:paraId="27610B5F" w14:textId="10BF3788" w:rsidR="00E0031B" w:rsidRDefault="00CC1B72" w:rsidP="00E0031B">
      <w:r>
        <w:t xml:space="preserve">Also, </w:t>
      </w:r>
      <w:r w:rsidR="00E0031B">
        <w:t>RAN3 agreed the following: “</w:t>
      </w:r>
      <w:r w:rsidR="00E0031B" w:rsidRPr="00B2380B">
        <w:rPr>
          <w:rFonts w:ascii="Calibri" w:hAnsi="Calibri" w:cs="Calibri"/>
          <w:b/>
          <w:color w:val="008000"/>
          <w:sz w:val="18"/>
        </w:rPr>
        <w:t>Transferring Future Coverage State and the associated Coverage Modification Cause in the NG-RAN NODE CONFIGURATION UPDATE message.</w:t>
      </w:r>
      <w:r w:rsidR="00E0031B">
        <w:t xml:space="preserve">” </w:t>
      </w:r>
      <w:r>
        <w:t>and that “</w:t>
      </w:r>
      <w:r w:rsidRPr="00B2380B">
        <w:rPr>
          <w:rFonts w:ascii="Calibri" w:hAnsi="Calibri" w:cs="Calibri"/>
          <w:b/>
          <w:color w:val="008000"/>
          <w:sz w:val="18"/>
        </w:rPr>
        <w:t>The Coverage Modification Cause reflects the predicted CCO issue.</w:t>
      </w:r>
      <w:r>
        <w:t>”</w:t>
      </w:r>
      <w:r>
        <w:rPr>
          <w:lang w:val="en-US"/>
        </w:rPr>
        <w:t>.</w:t>
      </w:r>
    </w:p>
    <w:p w14:paraId="415561E8" w14:textId="0B1772B5" w:rsidR="00CC1B72" w:rsidRPr="00B2380B" w:rsidRDefault="00CC1B72" w:rsidP="00E0031B">
      <w:pPr>
        <w:rPr>
          <w:rFonts w:ascii="Calibri" w:hAnsi="Calibri" w:cs="Calibri"/>
          <w:b/>
          <w:color w:val="008000"/>
          <w:sz w:val="18"/>
        </w:rPr>
      </w:pPr>
      <w:r>
        <w:t xml:space="preserve">Based on the above, we describe our view and proposals for detailed F1 and Xn </w:t>
      </w:r>
      <w:proofErr w:type="spellStart"/>
      <w:r>
        <w:t>signaling</w:t>
      </w:r>
      <w:proofErr w:type="spellEnd"/>
      <w:r>
        <w:t>.</w:t>
      </w:r>
    </w:p>
    <w:p w14:paraId="74FD9B1A" w14:textId="3F07D296" w:rsidR="007066E7" w:rsidRDefault="00E8769B" w:rsidP="006D411B">
      <w:r w:rsidRPr="00E8769B">
        <w:t xml:space="preserve">If gNB1 is the node where the CCO issue is predicted, and gNB2 is </w:t>
      </w:r>
      <w:r w:rsidR="00DE36AA" w:rsidRPr="00E8769B">
        <w:t>neighbouring</w:t>
      </w:r>
      <w:r w:rsidRPr="00E8769B">
        <w:t xml:space="preserve"> gNB1, to enable gNB2 to take appropriate actions for matching the future CCO State derived at gNB1, gNB2 needs to receive information</w:t>
      </w:r>
      <w:r w:rsidR="007066E7">
        <w:t xml:space="preserve"> concerning three aspects</w:t>
      </w:r>
      <w:r w:rsidRPr="00E8769B">
        <w:t xml:space="preserve">: </w:t>
      </w:r>
    </w:p>
    <w:p w14:paraId="77338A47" w14:textId="16E64F06" w:rsidR="007066E7" w:rsidRDefault="0060702B" w:rsidP="0060702B">
      <w:pPr>
        <w:pStyle w:val="ListParagraph"/>
        <w:numPr>
          <w:ilvl w:val="0"/>
          <w:numId w:val="46"/>
        </w:numPr>
        <w:ind w:firstLineChars="0"/>
      </w:pPr>
      <w:r w:rsidRPr="0060702B">
        <w:rPr>
          <w:b/>
          <w:bCs/>
        </w:rPr>
        <w:t>W</w:t>
      </w:r>
      <w:r w:rsidR="00E8769B" w:rsidRPr="0060702B">
        <w:rPr>
          <w:b/>
          <w:bCs/>
        </w:rPr>
        <w:t>hat</w:t>
      </w:r>
      <w:r w:rsidRPr="0060702B">
        <w:t>:</w:t>
      </w:r>
      <w:r w:rsidR="00E8769B" w:rsidRPr="00E8769B">
        <w:t xml:space="preserve"> </w:t>
      </w:r>
      <w:r w:rsidR="00035DFE">
        <w:rPr>
          <w:lang w:val="en-US"/>
        </w:rPr>
        <w:t>the gNB2</w:t>
      </w:r>
      <w:r w:rsidR="00CC1B72">
        <w:t xml:space="preserve"> needs to know which </w:t>
      </w:r>
      <w:r w:rsidR="00CC1B72" w:rsidRPr="00E8769B">
        <w:t>type of predicted CCO issue will affect gNB1</w:t>
      </w:r>
      <w:r w:rsidR="00035DFE">
        <w:t>,</w:t>
      </w:r>
      <w:r w:rsidR="00CC1B72">
        <w:t xml:space="preserve"> to be able to adjust </w:t>
      </w:r>
      <w:r w:rsidR="00035DFE">
        <w:t xml:space="preserve">its coverage </w:t>
      </w:r>
      <w:r w:rsidR="00CC1B72">
        <w:t xml:space="preserve">accordingly. </w:t>
      </w:r>
      <w:r w:rsidR="00CC1B72">
        <w:rPr>
          <w:lang w:val="en-US"/>
        </w:rPr>
        <w:t>Given that</w:t>
      </w:r>
      <w:r w:rsidR="00035DFE">
        <w:rPr>
          <w:lang w:val="en-US"/>
        </w:rPr>
        <w:t>,</w:t>
      </w:r>
      <w:r w:rsidR="00CC1B72">
        <w:rPr>
          <w:lang w:val="en-US"/>
        </w:rPr>
        <w:t xml:space="preserve"> we think that </w:t>
      </w:r>
      <w:r w:rsidR="00035DFE">
        <w:t xml:space="preserve">the </w:t>
      </w:r>
      <w:r w:rsidR="00035DFE" w:rsidRPr="00035DFE">
        <w:rPr>
          <w:i/>
          <w:iCs/>
        </w:rPr>
        <w:t>Coverage Modification Cause</w:t>
      </w:r>
      <w:r w:rsidR="00CC1B72" w:rsidRPr="00CC1B72">
        <w:t xml:space="preserve"> IE should indicate </w:t>
      </w:r>
      <w:r w:rsidR="00CC1B72" w:rsidRPr="00035DFE">
        <w:rPr>
          <w:u w:val="single"/>
        </w:rPr>
        <w:t>exactly</w:t>
      </w:r>
      <w:r w:rsidR="00CC1B72" w:rsidRPr="00CC1B72">
        <w:t xml:space="preserve"> the type of predicted CCO issue</w:t>
      </w:r>
      <w:r w:rsidR="00BB2510">
        <w:t xml:space="preserve"> predicted by gNB1</w:t>
      </w:r>
      <w:r w:rsidR="00CC1B72" w:rsidRPr="00CC1B72">
        <w:t>.</w:t>
      </w:r>
    </w:p>
    <w:p w14:paraId="0E54C4F9" w14:textId="56B5C38F" w:rsidR="007066E7" w:rsidRDefault="0060702B" w:rsidP="0060702B">
      <w:pPr>
        <w:pStyle w:val="ListParagraph"/>
        <w:numPr>
          <w:ilvl w:val="0"/>
          <w:numId w:val="46"/>
        </w:numPr>
        <w:ind w:firstLineChars="0"/>
      </w:pPr>
      <w:r w:rsidRPr="0060702B">
        <w:rPr>
          <w:b/>
          <w:bCs/>
        </w:rPr>
        <w:t>How</w:t>
      </w:r>
      <w:r>
        <w:t xml:space="preserve">: </w:t>
      </w:r>
      <w:r w:rsidR="003514C5">
        <w:t>to</w:t>
      </w:r>
      <w:r w:rsidRPr="00E8769B">
        <w:t xml:space="preserve"> decide </w:t>
      </w:r>
      <w:r w:rsidRPr="00234D89">
        <w:rPr>
          <w:u w:val="single"/>
        </w:rPr>
        <w:t>how</w:t>
      </w:r>
      <w:r w:rsidRPr="00E8769B">
        <w:t xml:space="preserve"> to match the coverage modification at gNB1</w:t>
      </w:r>
      <w:r>
        <w:t xml:space="preserve">, </w:t>
      </w:r>
      <w:r w:rsidR="00E8769B" w:rsidRPr="00E8769B">
        <w:t>gNB2 (DU2)</w:t>
      </w:r>
      <w:r>
        <w:t xml:space="preserve"> needs to receive information that can help to find the </w:t>
      </w:r>
      <w:r w:rsidR="003514C5">
        <w:t xml:space="preserve">proper </w:t>
      </w:r>
      <w:r>
        <w:t>match</w:t>
      </w:r>
      <w:r w:rsidR="003514C5">
        <w:t xml:space="preserve">. </w:t>
      </w:r>
      <w:r w:rsidR="00035DFE">
        <w:t>It is t</w:t>
      </w:r>
      <w:r w:rsidR="003514C5" w:rsidRPr="00E8769B">
        <w:t xml:space="preserve">he DU2 in gNB2 </w:t>
      </w:r>
      <w:r w:rsidR="00035DFE">
        <w:t xml:space="preserve">that </w:t>
      </w:r>
      <w:r w:rsidR="003514C5" w:rsidRPr="00E8769B">
        <w:t>will generate the matching coverage, so the future coverage state needs to be sent first from DU1 to CU1, then from gNB1 to gNB2, and finally from CU2 to DU2.</w:t>
      </w:r>
    </w:p>
    <w:p w14:paraId="22CCA148" w14:textId="71450555" w:rsidR="00201ED5" w:rsidRDefault="00E8769B" w:rsidP="00201ED5">
      <w:pPr>
        <w:pStyle w:val="ListParagraph"/>
        <w:numPr>
          <w:ilvl w:val="0"/>
          <w:numId w:val="45"/>
        </w:numPr>
        <w:ind w:firstLineChars="0"/>
      </w:pPr>
      <w:r w:rsidRPr="00234D89">
        <w:rPr>
          <w:b/>
          <w:bCs/>
        </w:rPr>
        <w:t>When</w:t>
      </w:r>
      <w:r w:rsidR="003514C5">
        <w:t>: t</w:t>
      </w:r>
      <w:r w:rsidRPr="00E8769B">
        <w:t xml:space="preserve">o decide </w:t>
      </w:r>
      <w:r w:rsidRPr="00234D89">
        <w:rPr>
          <w:u w:val="single"/>
        </w:rPr>
        <w:t>when</w:t>
      </w:r>
      <w:r w:rsidRPr="00E8769B">
        <w:t xml:space="preserve"> it is appropriate to match the future coverage state, gNB2</w:t>
      </w:r>
      <w:r w:rsidR="00234D89">
        <w:t xml:space="preserve"> (DU2)</w:t>
      </w:r>
      <w:r w:rsidRPr="00E8769B">
        <w:t xml:space="preserve"> needs to receive the time </w:t>
      </w:r>
      <w:r w:rsidR="001341AA">
        <w:t>at which</w:t>
      </w:r>
      <w:r w:rsidRPr="00E8769B">
        <w:t xml:space="preserve"> </w:t>
      </w:r>
      <w:r w:rsidR="001341AA">
        <w:t xml:space="preserve">the </w:t>
      </w:r>
      <w:r w:rsidRPr="00E8769B">
        <w:t>future coverage state at gNB1</w:t>
      </w:r>
      <w:r w:rsidR="001341AA">
        <w:t xml:space="preserve"> will be applied</w:t>
      </w:r>
      <w:r w:rsidRPr="00E8769B">
        <w:t xml:space="preserve">, and the time for </w:t>
      </w:r>
      <w:r w:rsidR="00116B86">
        <w:t xml:space="preserve">the </w:t>
      </w:r>
      <w:r w:rsidRPr="00E8769B">
        <w:t>predicted CCO issue</w:t>
      </w:r>
      <w:r w:rsidR="00116B86">
        <w:t xml:space="preserve"> inferred by gNB1</w:t>
      </w:r>
      <w:r w:rsidRPr="00E8769B">
        <w:t xml:space="preserve"> (after that time, the CCO issue is </w:t>
      </w:r>
      <w:r w:rsidR="008C494F">
        <w:t xml:space="preserve">predicted to </w:t>
      </w:r>
      <w:r w:rsidRPr="00E8769B">
        <w:t xml:space="preserve">manifest, </w:t>
      </w:r>
      <w:r w:rsidR="00A330C0">
        <w:t>hence this timing information is useful to determine the maximum limit in time when a CCO State change at gNB2 sho</w:t>
      </w:r>
      <w:r w:rsidR="00E40B11">
        <w:t>u</w:t>
      </w:r>
      <w:r w:rsidR="00A330C0">
        <w:t>l</w:t>
      </w:r>
      <w:r w:rsidR="00E40B11">
        <w:t>d</w:t>
      </w:r>
      <w:r w:rsidR="00A330C0">
        <w:t xml:space="preserve"> be applied</w:t>
      </w:r>
      <w:r w:rsidRPr="00E8769B">
        <w:t>). As for the future coverage state, the information is needed at DU2</w:t>
      </w:r>
      <w:r w:rsidR="00035DFE">
        <w:t>. Therefore</w:t>
      </w:r>
      <w:r w:rsidR="001B5998">
        <w:t xml:space="preserve">, like the future coverage state, the time for the future state decided by DU1 </w:t>
      </w:r>
      <w:r w:rsidR="00035DFE">
        <w:t>needs</w:t>
      </w:r>
      <w:r w:rsidRPr="00E8769B">
        <w:t xml:space="preserve"> to be sent </w:t>
      </w:r>
      <w:r w:rsidR="001B5998">
        <w:t>first from DU1 to</w:t>
      </w:r>
      <w:r w:rsidR="00035DFE">
        <w:t xml:space="preserve"> CU1, then from </w:t>
      </w:r>
      <w:r w:rsidRPr="00E8769B">
        <w:t xml:space="preserve">CU1 to CU2, and </w:t>
      </w:r>
      <w:r w:rsidR="00035DFE">
        <w:t>finally</w:t>
      </w:r>
      <w:r w:rsidRPr="00E8769B">
        <w:t xml:space="preserve"> from CU2 to DU2.</w:t>
      </w:r>
      <w:r w:rsidR="001B5998">
        <w:t xml:space="preserve"> The predicted CCO issue</w:t>
      </w:r>
      <w:r w:rsidR="0049249C">
        <w:t xml:space="preserve"> and its timing</w:t>
      </w:r>
      <w:r w:rsidR="001B5998">
        <w:t xml:space="preserve"> is available at CU1, so this should be signalled first from CU1 to CU2, and then from CU2 to DU2.</w:t>
      </w:r>
    </w:p>
    <w:p w14:paraId="31FF0FBD" w14:textId="3E7E479F" w:rsidR="00941620" w:rsidRDefault="001B5998" w:rsidP="006D411B">
      <w:r>
        <w:t xml:space="preserve">Based on the discussion and the existing agreements, </w:t>
      </w:r>
      <w:r w:rsidR="00E8769B" w:rsidRPr="00E8769B">
        <w:t xml:space="preserve">we propose </w:t>
      </w:r>
      <w:r>
        <w:t xml:space="preserve">the </w:t>
      </w:r>
      <w:r w:rsidR="00E8769B" w:rsidRPr="00E8769B">
        <w:t>follow</w:t>
      </w:r>
      <w:r>
        <w:t>ing F1 and Xn impacts</w:t>
      </w:r>
      <w:r w:rsidR="00A14C1C">
        <w:t xml:space="preserve"> concerning timing information</w:t>
      </w:r>
      <w:r w:rsidR="00E8769B" w:rsidRPr="00E8769B">
        <w:t>:</w:t>
      </w:r>
    </w:p>
    <w:p w14:paraId="2CF7182C" w14:textId="6552B923" w:rsidR="00941620" w:rsidRDefault="009B269D" w:rsidP="00941620">
      <w:pPr>
        <w:pStyle w:val="ListParagraph"/>
        <w:numPr>
          <w:ilvl w:val="0"/>
          <w:numId w:val="45"/>
        </w:numPr>
        <w:ind w:firstLineChars="0"/>
      </w:pPr>
      <w:r>
        <w:t>For</w:t>
      </w:r>
      <w:r w:rsidR="00E8769B" w:rsidRPr="00E8769B">
        <w:t xml:space="preserve"> </w:t>
      </w:r>
      <w:r w:rsidR="0056146E">
        <w:t xml:space="preserve">the </w:t>
      </w:r>
      <w:proofErr w:type="spellStart"/>
      <w:r w:rsidR="00E8769B" w:rsidRPr="00E8769B">
        <w:t>gNB</w:t>
      </w:r>
      <w:proofErr w:type="spellEnd"/>
      <w:r w:rsidR="00E8769B" w:rsidRPr="00E8769B">
        <w:t xml:space="preserve"> predicting CCO issue (gNB1)</w:t>
      </w:r>
      <w:r w:rsidR="00941620">
        <w:t>:</w:t>
      </w:r>
    </w:p>
    <w:p w14:paraId="42442841" w14:textId="3B12D26D" w:rsidR="00BB6AF5" w:rsidRDefault="00E8769B" w:rsidP="00BB6AF5">
      <w:pPr>
        <w:pStyle w:val="ListParagraph"/>
        <w:numPr>
          <w:ilvl w:val="1"/>
          <w:numId w:val="45"/>
        </w:numPr>
        <w:ind w:firstLineChars="0"/>
      </w:pPr>
      <w:r w:rsidRPr="00E8769B">
        <w:t>CU1 sends to DU1 the time for predicted CCO issue</w:t>
      </w:r>
      <w:r w:rsidR="00A14C1C">
        <w:t xml:space="preserve"> (and, as already agreed, the predicted CCO Issue)</w:t>
      </w:r>
    </w:p>
    <w:p w14:paraId="7D9CA555" w14:textId="7570B738" w:rsidR="00DB6ACA" w:rsidRDefault="00E8769B" w:rsidP="00BB6AF5">
      <w:pPr>
        <w:pStyle w:val="ListParagraph"/>
        <w:numPr>
          <w:ilvl w:val="1"/>
          <w:numId w:val="45"/>
        </w:numPr>
        <w:ind w:firstLineChars="0"/>
      </w:pPr>
      <w:r w:rsidRPr="00E8769B">
        <w:t>DU1 sends to CU1 the time for future coverage state</w:t>
      </w:r>
      <w:r w:rsidR="00751704">
        <w:t xml:space="preserve"> (and, as already agreed, the Future Coverage State)</w:t>
      </w:r>
    </w:p>
    <w:p w14:paraId="374A21D0" w14:textId="47AE51E9" w:rsidR="00DB6ACA" w:rsidRDefault="008061F0" w:rsidP="00DB6ACA">
      <w:pPr>
        <w:pStyle w:val="ListParagraph"/>
        <w:numPr>
          <w:ilvl w:val="0"/>
          <w:numId w:val="45"/>
        </w:numPr>
        <w:ind w:firstLineChars="0"/>
      </w:pPr>
      <w:r>
        <w:t>For the</w:t>
      </w:r>
      <w:r w:rsidR="00E8769B" w:rsidRPr="00E8769B">
        <w:t xml:space="preserve"> Xn from the </w:t>
      </w:r>
      <w:proofErr w:type="spellStart"/>
      <w:r w:rsidR="00E8769B" w:rsidRPr="00E8769B">
        <w:t>gNB</w:t>
      </w:r>
      <w:proofErr w:type="spellEnd"/>
      <w:r w:rsidR="00E8769B" w:rsidRPr="00E8769B">
        <w:t xml:space="preserve"> predicting CCO issue (CU1) to the </w:t>
      </w:r>
      <w:proofErr w:type="spellStart"/>
      <w:r w:rsidR="00E8769B" w:rsidRPr="00E8769B">
        <w:t>neighbor</w:t>
      </w:r>
      <w:proofErr w:type="spellEnd"/>
      <w:r w:rsidR="00E8769B" w:rsidRPr="00E8769B">
        <w:t xml:space="preserve"> </w:t>
      </w:r>
      <w:proofErr w:type="spellStart"/>
      <w:r w:rsidR="00E8769B" w:rsidRPr="00E8769B">
        <w:t>gNB</w:t>
      </w:r>
      <w:proofErr w:type="spellEnd"/>
      <w:r w:rsidR="00E8769B" w:rsidRPr="00E8769B">
        <w:t xml:space="preserve"> (gNB2 or CU2):</w:t>
      </w:r>
    </w:p>
    <w:p w14:paraId="4C802323" w14:textId="4AF34B53" w:rsidR="00DB6ACA" w:rsidRDefault="00E8769B" w:rsidP="00DB6ACA">
      <w:pPr>
        <w:pStyle w:val="ListParagraph"/>
        <w:numPr>
          <w:ilvl w:val="1"/>
          <w:numId w:val="45"/>
        </w:numPr>
        <w:ind w:firstLineChars="0"/>
      </w:pPr>
      <w:r w:rsidRPr="00E8769B">
        <w:lastRenderedPageBreak/>
        <w:t>CU1 sends to CU2 the time for predicted CCO issue (of gNB1) and the time for future coverage state (of gNB1)</w:t>
      </w:r>
      <w:r w:rsidR="00C63F2B">
        <w:t xml:space="preserve"> (as well as the </w:t>
      </w:r>
      <w:r w:rsidR="003877A9">
        <w:t xml:space="preserve">predicted </w:t>
      </w:r>
      <w:r w:rsidR="00C63F2B">
        <w:t xml:space="preserve">Coverage Modification </w:t>
      </w:r>
      <w:r w:rsidR="003877A9">
        <w:t>Cause and future Coverage State, as already agreed)</w:t>
      </w:r>
    </w:p>
    <w:p w14:paraId="05D91A08" w14:textId="390B1015" w:rsidR="00DB6ACA" w:rsidRDefault="00FE4331" w:rsidP="00DB6ACA">
      <w:pPr>
        <w:pStyle w:val="ListParagraph"/>
        <w:numPr>
          <w:ilvl w:val="0"/>
          <w:numId w:val="45"/>
        </w:numPr>
        <w:ind w:firstLineChars="0"/>
      </w:pPr>
      <w:r>
        <w:t xml:space="preserve">For the target neighbour </w:t>
      </w:r>
      <w:proofErr w:type="spellStart"/>
      <w:r w:rsidR="00E8769B" w:rsidRPr="00E8769B">
        <w:t>gNB</w:t>
      </w:r>
      <w:proofErr w:type="spellEnd"/>
      <w:r w:rsidR="00E8769B" w:rsidRPr="00E8769B">
        <w:t xml:space="preserve"> (gNB2)</w:t>
      </w:r>
      <w:r w:rsidR="00DB6ACA">
        <w:t>:</w:t>
      </w:r>
    </w:p>
    <w:p w14:paraId="4FB4CCA2" w14:textId="65E01AD5" w:rsidR="00DB6ACA" w:rsidRDefault="00E8769B" w:rsidP="00DB6ACA">
      <w:pPr>
        <w:pStyle w:val="ListParagraph"/>
        <w:numPr>
          <w:ilvl w:val="1"/>
          <w:numId w:val="45"/>
        </w:numPr>
        <w:ind w:firstLineChars="0"/>
      </w:pPr>
      <w:r w:rsidRPr="00E8769B">
        <w:t>CU2 sends to DU2 the time for predicted CCO issue (of gNB1)</w:t>
      </w:r>
      <w:r w:rsidR="00B51671">
        <w:t xml:space="preserve"> (as well as the predicted CCO issue derived by gNB1)</w:t>
      </w:r>
      <w:r w:rsidRPr="00E8769B">
        <w:t>, the future coverage state (of gNB1) and the time for future coverage state (of gNB1)</w:t>
      </w:r>
    </w:p>
    <w:p w14:paraId="0318647A" w14:textId="77777777" w:rsidR="00DB6ACA" w:rsidRDefault="00DB6ACA" w:rsidP="00DB6ACA"/>
    <w:p w14:paraId="5D5B751E" w14:textId="517BE5CC" w:rsidR="00201ED5" w:rsidRPr="00DB6ACA" w:rsidRDefault="00DB6ACA" w:rsidP="00DB6ACA">
      <w:pPr>
        <w:rPr>
          <w:b/>
          <w:bCs/>
        </w:rPr>
      </w:pPr>
      <w:r>
        <w:rPr>
          <w:b/>
          <w:bCs/>
        </w:rPr>
        <w:t xml:space="preserve">Proposal 2: </w:t>
      </w:r>
      <w:r w:rsidR="00E8769B" w:rsidRPr="00DB6ACA">
        <w:rPr>
          <w:b/>
          <w:bCs/>
        </w:rPr>
        <w:t xml:space="preserve">To support AI/ML based CCO in a gNB1 where the CCO issue is predicted: 1) </w:t>
      </w:r>
      <w:r w:rsidR="00C560E4">
        <w:rPr>
          <w:b/>
          <w:bCs/>
        </w:rPr>
        <w:t xml:space="preserve">source </w:t>
      </w:r>
      <w:r w:rsidR="00E8769B" w:rsidRPr="00DB6ACA">
        <w:rPr>
          <w:b/>
          <w:bCs/>
        </w:rPr>
        <w:t xml:space="preserve">CU sends to </w:t>
      </w:r>
      <w:r w:rsidR="00C560E4">
        <w:rPr>
          <w:b/>
          <w:bCs/>
        </w:rPr>
        <w:t xml:space="preserve">source </w:t>
      </w:r>
      <w:r w:rsidR="00E8769B" w:rsidRPr="00DB6ACA">
        <w:rPr>
          <w:b/>
          <w:bCs/>
        </w:rPr>
        <w:t xml:space="preserve">DU the predicted CCO issue type and the time for predicted CCO issue; 2) </w:t>
      </w:r>
      <w:r w:rsidR="00547776">
        <w:rPr>
          <w:b/>
          <w:bCs/>
        </w:rPr>
        <w:t xml:space="preserve">source </w:t>
      </w:r>
      <w:r w:rsidR="00E8769B" w:rsidRPr="00DB6ACA">
        <w:rPr>
          <w:b/>
          <w:bCs/>
        </w:rPr>
        <w:t xml:space="preserve">DU sends to </w:t>
      </w:r>
      <w:r w:rsidR="00547776">
        <w:rPr>
          <w:b/>
          <w:bCs/>
        </w:rPr>
        <w:t xml:space="preserve">source </w:t>
      </w:r>
      <w:r w:rsidR="00E8769B" w:rsidRPr="00DB6ACA">
        <w:rPr>
          <w:b/>
          <w:bCs/>
        </w:rPr>
        <w:t xml:space="preserve">CU the future CCO state and the time for future CCO state. </w:t>
      </w:r>
    </w:p>
    <w:p w14:paraId="34EF47AC" w14:textId="27DFF675" w:rsidR="00DB6ACA" w:rsidRPr="00DB6ACA" w:rsidRDefault="00DB6ACA" w:rsidP="006D411B">
      <w:pPr>
        <w:rPr>
          <w:b/>
          <w:bCs/>
        </w:rPr>
      </w:pPr>
      <w:r>
        <w:rPr>
          <w:b/>
          <w:bCs/>
        </w:rPr>
        <w:t xml:space="preserve">Proposal 3: </w:t>
      </w:r>
      <w:r w:rsidR="00E8769B" w:rsidRPr="00DB6ACA">
        <w:rPr>
          <w:b/>
          <w:bCs/>
        </w:rPr>
        <w:t xml:space="preserve">To support AI/ML based CCO in a </w:t>
      </w:r>
      <w:r w:rsidR="00427280">
        <w:rPr>
          <w:b/>
          <w:bCs/>
        </w:rPr>
        <w:t xml:space="preserve">target neighbour </w:t>
      </w:r>
      <w:r w:rsidR="00E8769B" w:rsidRPr="00DB6ACA">
        <w:rPr>
          <w:b/>
          <w:bCs/>
        </w:rPr>
        <w:t>gNB2: 1) CU of gNB2 sends to DU</w:t>
      </w:r>
      <w:r w:rsidR="00727A91">
        <w:rPr>
          <w:b/>
          <w:bCs/>
        </w:rPr>
        <w:t xml:space="preserve"> of gNB2</w:t>
      </w:r>
      <w:r w:rsidR="00E8769B" w:rsidRPr="00DB6ACA">
        <w:rPr>
          <w:b/>
          <w:bCs/>
        </w:rPr>
        <w:t xml:space="preserve"> the predicted CCO issue type predicted at gNB1 and the associated time for </w:t>
      </w:r>
      <w:r w:rsidR="00525A1C">
        <w:rPr>
          <w:b/>
          <w:bCs/>
        </w:rPr>
        <w:t xml:space="preserve">the </w:t>
      </w:r>
      <w:r w:rsidR="00E8769B" w:rsidRPr="00DB6ACA">
        <w:rPr>
          <w:b/>
          <w:bCs/>
        </w:rPr>
        <w:t>predicted CCO issue, the future CCO state at gNB1 and the associated time for</w:t>
      </w:r>
      <w:r w:rsidR="00457965">
        <w:rPr>
          <w:b/>
          <w:bCs/>
        </w:rPr>
        <w:t xml:space="preserve"> such</w:t>
      </w:r>
      <w:r w:rsidR="00E8769B" w:rsidRPr="00DB6ACA">
        <w:rPr>
          <w:b/>
          <w:bCs/>
        </w:rPr>
        <w:t xml:space="preserve"> future CCO state. </w:t>
      </w:r>
    </w:p>
    <w:p w14:paraId="035E4F3F" w14:textId="7EF97F6B" w:rsidR="00DB6ACA" w:rsidRPr="00DB6ACA" w:rsidRDefault="00DB6ACA" w:rsidP="006D411B">
      <w:pPr>
        <w:rPr>
          <w:b/>
          <w:bCs/>
        </w:rPr>
      </w:pPr>
      <w:r>
        <w:rPr>
          <w:b/>
          <w:bCs/>
        </w:rPr>
        <w:t xml:space="preserve">Proposal 4: </w:t>
      </w:r>
      <w:r w:rsidR="00E8769B" w:rsidRPr="00DB6ACA">
        <w:rPr>
          <w:b/>
          <w:bCs/>
        </w:rPr>
        <w:t xml:space="preserve">To support AI/ML based CCO the gNB1 where the CCO issue is predicted signals to a neighbouring gNB2: the predicted CCO issue type </w:t>
      </w:r>
      <w:r w:rsidR="00170746">
        <w:rPr>
          <w:b/>
          <w:bCs/>
        </w:rPr>
        <w:t xml:space="preserve">inferred </w:t>
      </w:r>
      <w:r w:rsidR="00E8769B" w:rsidRPr="00DB6ACA">
        <w:rPr>
          <w:b/>
          <w:bCs/>
        </w:rPr>
        <w:t xml:space="preserve">at gNB1 and the associated time for </w:t>
      </w:r>
      <w:r w:rsidR="00F97AE8">
        <w:rPr>
          <w:b/>
          <w:bCs/>
        </w:rPr>
        <w:t xml:space="preserve">the </w:t>
      </w:r>
      <w:r w:rsidR="00E8769B" w:rsidRPr="00DB6ACA">
        <w:rPr>
          <w:b/>
          <w:bCs/>
        </w:rPr>
        <w:t xml:space="preserve">predicted CCO issue, the future CCO state at gNB1 and the associated time for </w:t>
      </w:r>
      <w:r w:rsidR="00267FEA">
        <w:rPr>
          <w:b/>
          <w:bCs/>
        </w:rPr>
        <w:t xml:space="preserve">the </w:t>
      </w:r>
      <w:r w:rsidR="00E8769B" w:rsidRPr="00DB6ACA">
        <w:rPr>
          <w:b/>
          <w:bCs/>
        </w:rPr>
        <w:t>future CCO state.</w:t>
      </w:r>
    </w:p>
    <w:p w14:paraId="167D2A53" w14:textId="22591030" w:rsidR="001B5998" w:rsidRDefault="001B5998" w:rsidP="001B5998">
      <w:r>
        <w:t>Looking at F1 impact in more details, considering the reuse of the CU/DU Configuration Update procedures, we think two options can be evaluated:</w:t>
      </w:r>
    </w:p>
    <w:p w14:paraId="5ACD7A4F" w14:textId="77777777" w:rsidR="001B5998" w:rsidRDefault="001B5998" w:rsidP="001B5998">
      <w:pPr>
        <w:pStyle w:val="ListParagraph"/>
        <w:numPr>
          <w:ilvl w:val="0"/>
          <w:numId w:val="48"/>
        </w:numPr>
        <w:ind w:firstLineChars="0"/>
      </w:pPr>
      <w:r>
        <w:t>CU to DU:</w:t>
      </w:r>
    </w:p>
    <w:p w14:paraId="17D9FF78" w14:textId="25986D6E" w:rsidR="001B5998" w:rsidRDefault="009A24B6" w:rsidP="001B5998">
      <w:pPr>
        <w:pStyle w:val="ListParagraph"/>
        <w:numPr>
          <w:ilvl w:val="1"/>
          <w:numId w:val="48"/>
        </w:numPr>
        <w:ind w:firstLineChars="0"/>
      </w:pPr>
      <w:r>
        <w:t xml:space="preserve">Option 1: </w:t>
      </w:r>
      <w:r w:rsidR="001B5998">
        <w:t xml:space="preserve">The predicted CCO issue and the affected cells and beams are signalled by reusing and extending the existing </w:t>
      </w:r>
      <w:r w:rsidR="001B5998" w:rsidRPr="000F318A">
        <w:rPr>
          <w:i/>
          <w:iCs/>
          <w:lang w:eastAsia="zh-CN"/>
        </w:rPr>
        <w:t xml:space="preserve">CCO Assistance Information </w:t>
      </w:r>
      <w:r w:rsidR="001B5998">
        <w:rPr>
          <w:lang w:eastAsia="zh-CN"/>
        </w:rPr>
        <w:t xml:space="preserve">IE with a time for predicted CCO issue, implicitly indicating that the type of CCO issue is a predicted CCO issue, and the </w:t>
      </w:r>
      <w:r w:rsidR="001B5998" w:rsidRPr="000F318A">
        <w:rPr>
          <w:i/>
          <w:iCs/>
          <w:lang w:eastAsia="zh-CN"/>
        </w:rPr>
        <w:t>Affected Cells and Beams</w:t>
      </w:r>
      <w:r w:rsidR="001B5998">
        <w:rPr>
          <w:lang w:eastAsia="zh-CN"/>
        </w:rPr>
        <w:t xml:space="preserve"> IE indicates the predicted affected cells and </w:t>
      </w:r>
      <w:proofErr w:type="gramStart"/>
      <w:r w:rsidR="001B5998">
        <w:rPr>
          <w:lang w:eastAsia="zh-CN"/>
        </w:rPr>
        <w:t>beams</w:t>
      </w:r>
      <w:proofErr w:type="gramEnd"/>
    </w:p>
    <w:p w14:paraId="212A5F1C" w14:textId="2A63F1E0" w:rsidR="001B5998" w:rsidRDefault="009A24B6" w:rsidP="001B5998">
      <w:pPr>
        <w:pStyle w:val="ListParagraph"/>
        <w:numPr>
          <w:ilvl w:val="1"/>
          <w:numId w:val="48"/>
        </w:numPr>
        <w:ind w:firstLineChars="0"/>
      </w:pPr>
      <w:r>
        <w:t xml:space="preserve">Option 2: </w:t>
      </w:r>
      <w:r w:rsidR="001B5998">
        <w:t xml:space="preserve">The predicted CCO issue, the predicted affected cells and beams and the time for predicted CCO issue are signalled with a new IE (e.g., </w:t>
      </w:r>
      <w:r w:rsidR="001B5998" w:rsidRPr="000F318A">
        <w:rPr>
          <w:i/>
          <w:iCs/>
        </w:rPr>
        <w:t>Predicted CCO Assistance Information</w:t>
      </w:r>
      <w:r w:rsidR="001B5998">
        <w:t xml:space="preserve">), </w:t>
      </w:r>
      <w:r w:rsidR="001B5998">
        <w:rPr>
          <w:lang w:eastAsia="zh-CN"/>
        </w:rPr>
        <w:t>containing all the information above.</w:t>
      </w:r>
    </w:p>
    <w:p w14:paraId="718F77B5" w14:textId="77777777" w:rsidR="001B5998" w:rsidRDefault="001B5998" w:rsidP="001B5998">
      <w:pPr>
        <w:pStyle w:val="ListParagraph"/>
        <w:numPr>
          <w:ilvl w:val="0"/>
          <w:numId w:val="48"/>
        </w:numPr>
        <w:ind w:firstLineChars="0"/>
      </w:pPr>
      <w:r>
        <w:t>DU to CU:</w:t>
      </w:r>
    </w:p>
    <w:p w14:paraId="27F03FFC" w14:textId="12295956" w:rsidR="001B5998" w:rsidRDefault="00C55163" w:rsidP="001B5998">
      <w:pPr>
        <w:pStyle w:val="ListParagraph"/>
        <w:numPr>
          <w:ilvl w:val="1"/>
          <w:numId w:val="48"/>
        </w:numPr>
        <w:ind w:firstLineChars="0"/>
      </w:pPr>
      <w:r>
        <w:t xml:space="preserve">Option 1: </w:t>
      </w:r>
      <w:r w:rsidR="001B5998">
        <w:t xml:space="preserve">The future CCO state is signalled by reusing and extending the existing </w:t>
      </w:r>
      <w:r w:rsidR="001B5998" w:rsidRPr="00231174">
        <w:rPr>
          <w:i/>
          <w:iCs/>
          <w:lang w:eastAsia="zh-CN"/>
        </w:rPr>
        <w:t>Coverage Modification Notification</w:t>
      </w:r>
      <w:r w:rsidR="001B5998">
        <w:rPr>
          <w:lang w:eastAsia="zh-CN"/>
        </w:rPr>
        <w:t xml:space="preserve"> IE, indicating that the cells and SSB coverage states included in the IE will be applied at the time of future CCO </w:t>
      </w:r>
      <w:proofErr w:type="gramStart"/>
      <w:r w:rsidR="001B5998">
        <w:rPr>
          <w:lang w:eastAsia="zh-CN"/>
        </w:rPr>
        <w:t>state</w:t>
      </w:r>
      <w:proofErr w:type="gramEnd"/>
    </w:p>
    <w:p w14:paraId="46D3694F" w14:textId="7CB78C5A" w:rsidR="001B5998" w:rsidRDefault="00C55163" w:rsidP="001B5998">
      <w:pPr>
        <w:pStyle w:val="ListParagraph"/>
        <w:numPr>
          <w:ilvl w:val="1"/>
          <w:numId w:val="48"/>
        </w:numPr>
        <w:ind w:firstLineChars="0"/>
      </w:pPr>
      <w:r>
        <w:t xml:space="preserve">Option 2: </w:t>
      </w:r>
      <w:r w:rsidR="001B5998">
        <w:t xml:space="preserve">The future CCO state is signalled with a new IE (e.g., </w:t>
      </w:r>
      <w:r w:rsidR="001B5998" w:rsidRPr="00231174">
        <w:rPr>
          <w:i/>
          <w:iCs/>
        </w:rPr>
        <w:t>Future</w:t>
      </w:r>
      <w:r w:rsidR="001B5998">
        <w:t xml:space="preserve"> </w:t>
      </w:r>
      <w:r w:rsidR="001B5998" w:rsidRPr="00231174">
        <w:rPr>
          <w:i/>
          <w:iCs/>
          <w:lang w:eastAsia="zh-CN"/>
        </w:rPr>
        <w:t>Coverage Modification Notification</w:t>
      </w:r>
      <w:r w:rsidR="001B5998">
        <w:rPr>
          <w:lang w:eastAsia="zh-CN"/>
        </w:rPr>
        <w:t xml:space="preserve">), containing the future cells and SSB coverage states and the time of future CCO </w:t>
      </w:r>
      <w:proofErr w:type="gramStart"/>
      <w:r w:rsidR="001B5998">
        <w:rPr>
          <w:lang w:eastAsia="zh-CN"/>
        </w:rPr>
        <w:t>state</w:t>
      </w:r>
      <w:proofErr w:type="gramEnd"/>
    </w:p>
    <w:p w14:paraId="377BCF78" w14:textId="0AD9DB12" w:rsidR="001B5998" w:rsidRDefault="001B5998" w:rsidP="001B5998">
      <w:r>
        <w:t xml:space="preserve">We don’t have a strong preference, on the other hand the definition of separate IEs for AI/ML based CCO seems </w:t>
      </w:r>
      <w:r w:rsidR="00C3563C">
        <w:t xml:space="preserve">to be </w:t>
      </w:r>
      <w:r>
        <w:t xml:space="preserve">more future proof in case </w:t>
      </w:r>
      <w:r w:rsidR="00BC6B50">
        <w:t xml:space="preserve">some more information needs to be added to </w:t>
      </w:r>
      <w:r>
        <w:t xml:space="preserve">extend the AI/ML based CCO </w:t>
      </w:r>
      <w:r w:rsidR="00C3563C">
        <w:t>without impacting</w:t>
      </w:r>
      <w:r>
        <w:t xml:space="preserve"> legacy CCO.</w:t>
      </w:r>
    </w:p>
    <w:p w14:paraId="23D30B48" w14:textId="00303DBA" w:rsidR="001B5998" w:rsidRPr="00DB6ACA" w:rsidRDefault="001B5998" w:rsidP="001B5998">
      <w:pPr>
        <w:rPr>
          <w:b/>
          <w:bCs/>
        </w:rPr>
      </w:pPr>
      <w:r>
        <w:rPr>
          <w:b/>
          <w:bCs/>
        </w:rPr>
        <w:t xml:space="preserve">Proposal </w:t>
      </w:r>
      <w:r w:rsidR="00023A27">
        <w:rPr>
          <w:b/>
          <w:bCs/>
        </w:rPr>
        <w:t>5</w:t>
      </w:r>
      <w:r>
        <w:rPr>
          <w:b/>
          <w:bCs/>
        </w:rPr>
        <w:t xml:space="preserve">: </w:t>
      </w:r>
      <w:proofErr w:type="spellStart"/>
      <w:r>
        <w:rPr>
          <w:b/>
          <w:bCs/>
        </w:rPr>
        <w:t>gNB</w:t>
      </w:r>
      <w:proofErr w:type="spellEnd"/>
      <w:r>
        <w:rPr>
          <w:b/>
          <w:bCs/>
        </w:rPr>
        <w:t>-</w:t>
      </w:r>
      <w:r w:rsidRPr="00060A90">
        <w:rPr>
          <w:b/>
          <w:bCs/>
        </w:rPr>
        <w:t>CU Configuration Update</w:t>
      </w:r>
      <w:r>
        <w:rPr>
          <w:b/>
          <w:bCs/>
        </w:rPr>
        <w:t xml:space="preserve"> is extended with a new IE (e.g., </w:t>
      </w:r>
      <w:r w:rsidRPr="001B5998">
        <w:rPr>
          <w:b/>
          <w:bCs/>
          <w:i/>
          <w:iCs/>
        </w:rPr>
        <w:t>Predicted CCO Assistance Information</w:t>
      </w:r>
      <w:r>
        <w:rPr>
          <w:b/>
          <w:bCs/>
        </w:rPr>
        <w:t>) containing: predicted CCO issue type, predicted affected cells and beams, time for predicted CCO issue</w:t>
      </w:r>
      <w:r w:rsidRPr="00DB6ACA">
        <w:rPr>
          <w:b/>
          <w:bCs/>
        </w:rPr>
        <w:t>.</w:t>
      </w:r>
    </w:p>
    <w:p w14:paraId="72649714" w14:textId="65D0E33F" w:rsidR="001B5998" w:rsidRPr="00DB6ACA" w:rsidRDefault="001B5998" w:rsidP="001B5998">
      <w:pPr>
        <w:rPr>
          <w:b/>
          <w:bCs/>
        </w:rPr>
      </w:pPr>
      <w:r>
        <w:rPr>
          <w:b/>
          <w:bCs/>
        </w:rPr>
        <w:t xml:space="preserve">Proposal </w:t>
      </w:r>
      <w:r w:rsidR="00023A27">
        <w:rPr>
          <w:b/>
          <w:bCs/>
        </w:rPr>
        <w:t>6</w:t>
      </w:r>
      <w:r>
        <w:rPr>
          <w:b/>
          <w:bCs/>
        </w:rPr>
        <w:t xml:space="preserve">: </w:t>
      </w:r>
      <w:proofErr w:type="spellStart"/>
      <w:r>
        <w:rPr>
          <w:b/>
          <w:bCs/>
        </w:rPr>
        <w:t>gNB</w:t>
      </w:r>
      <w:proofErr w:type="spellEnd"/>
      <w:r>
        <w:rPr>
          <w:b/>
          <w:bCs/>
        </w:rPr>
        <w:t>-D</w:t>
      </w:r>
      <w:r w:rsidRPr="00060A90">
        <w:rPr>
          <w:b/>
          <w:bCs/>
        </w:rPr>
        <w:t>U Configuration Update</w:t>
      </w:r>
      <w:r>
        <w:rPr>
          <w:b/>
          <w:bCs/>
        </w:rPr>
        <w:t xml:space="preserve"> is extended with a new IE (e.g., </w:t>
      </w:r>
      <w:r w:rsidRPr="001B5998">
        <w:rPr>
          <w:b/>
          <w:bCs/>
          <w:i/>
          <w:iCs/>
        </w:rPr>
        <w:t>Future Coverage Modification Notification</w:t>
      </w:r>
      <w:r>
        <w:rPr>
          <w:b/>
          <w:bCs/>
        </w:rPr>
        <w:t>) containing: future cells and beams coverage state, time of future CCO state</w:t>
      </w:r>
      <w:r w:rsidRPr="00DB6ACA">
        <w:rPr>
          <w:b/>
          <w:bCs/>
        </w:rPr>
        <w:t>.</w:t>
      </w:r>
    </w:p>
    <w:p w14:paraId="50908579" w14:textId="692F4948" w:rsidR="00DB6ACA" w:rsidRDefault="001B5998" w:rsidP="006D411B">
      <w:r>
        <w:t xml:space="preserve">Regarding </w:t>
      </w:r>
      <w:r w:rsidR="00E8769B" w:rsidRPr="00E8769B">
        <w:t>the time when the CCO issue is predicted</w:t>
      </w:r>
      <w:r>
        <w:t>, if that</w:t>
      </w:r>
      <w:r w:rsidR="00E8769B" w:rsidRPr="00E8769B">
        <w:t xml:space="preserve"> is far in the future, there can be case</w:t>
      </w:r>
      <w:r>
        <w:t>s where the</w:t>
      </w:r>
      <w:r w:rsidR="00E8769B" w:rsidRPr="00E8769B">
        <w:t xml:space="preserve"> CU realizes that the predicted CCO issue is outdated (e.g., the traffic in the cells have changed considerably), and the coverage modification can be avoided. In this case, we think it is beneficial that CU informs the DU that a previously </w:t>
      </w:r>
      <w:r>
        <w:t>signalled</w:t>
      </w:r>
      <w:r w:rsidR="00E8769B" w:rsidRPr="00E8769B">
        <w:t xml:space="preserve"> predicted CCO issue is no longer valid (</w:t>
      </w:r>
      <w:r>
        <w:t xml:space="preserve">and </w:t>
      </w:r>
      <w:r w:rsidR="00E8769B" w:rsidRPr="00E8769B">
        <w:t>the upcoming coverage modification should be cancelled).</w:t>
      </w:r>
    </w:p>
    <w:p w14:paraId="151B6D84" w14:textId="60E90DD7" w:rsidR="00E8769B" w:rsidRPr="00DB6ACA" w:rsidRDefault="00DB6ACA" w:rsidP="006D411B">
      <w:pPr>
        <w:rPr>
          <w:b/>
          <w:bCs/>
        </w:rPr>
      </w:pPr>
      <w:r>
        <w:rPr>
          <w:b/>
          <w:bCs/>
        </w:rPr>
        <w:t xml:space="preserve">Proposal </w:t>
      </w:r>
      <w:r w:rsidR="00023A27">
        <w:rPr>
          <w:b/>
          <w:bCs/>
        </w:rPr>
        <w:t>7</w:t>
      </w:r>
      <w:r>
        <w:rPr>
          <w:b/>
          <w:bCs/>
        </w:rPr>
        <w:t xml:space="preserve">: </w:t>
      </w:r>
      <w:r w:rsidR="00E8769B" w:rsidRPr="00DB6ACA">
        <w:rPr>
          <w:b/>
          <w:bCs/>
        </w:rPr>
        <w:t>CU can inform DU that a previously predicted CCO issue in no longer valid.</w:t>
      </w:r>
    </w:p>
    <w:p w14:paraId="50CECF73" w14:textId="77777777" w:rsidR="005E3AC7" w:rsidRDefault="005E3AC7" w:rsidP="004D037B">
      <w:pPr>
        <w:rPr>
          <w:b/>
          <w:bCs/>
        </w:rPr>
      </w:pPr>
    </w:p>
    <w:p w14:paraId="64ABAB79" w14:textId="77777777" w:rsidR="0059233B" w:rsidRPr="00037E1C" w:rsidRDefault="0059233B" w:rsidP="0059233B">
      <w:pPr>
        <w:pStyle w:val="Heading2"/>
        <w:numPr>
          <w:ilvl w:val="1"/>
          <w:numId w:val="36"/>
        </w:numPr>
      </w:pPr>
      <w:r>
        <w:lastRenderedPageBreak/>
        <w:t>Overview of the solution for AI/ML based CCO</w:t>
      </w:r>
    </w:p>
    <w:p w14:paraId="28DE2669" w14:textId="77777777" w:rsidR="0059233B" w:rsidRDefault="0059233B" w:rsidP="0059233B">
      <w:r>
        <w:t>Considering the proposals above, we present an overview of the solution for AI/ML based CCO in the flow chart below.</w:t>
      </w:r>
    </w:p>
    <w:p w14:paraId="6D7461BC" w14:textId="77777777" w:rsidR="0059233B" w:rsidRPr="00A44EB5" w:rsidRDefault="0059233B" w:rsidP="0059233B">
      <w:pPr>
        <w:pStyle w:val="ListParagraph"/>
        <w:ind w:left="498" w:firstLineChars="0" w:firstLine="0"/>
        <w:jc w:val="center"/>
        <w:rPr>
          <w:rFonts w:eastAsia="SimSun"/>
          <w:lang w:eastAsia="zh-CN"/>
        </w:rPr>
      </w:pPr>
    </w:p>
    <w:p w14:paraId="24D6501A" w14:textId="77777777" w:rsidR="0059233B" w:rsidRPr="00A44EB5" w:rsidRDefault="0059233B" w:rsidP="0059233B">
      <w:pPr>
        <w:pStyle w:val="ListParagraph"/>
        <w:ind w:left="498" w:firstLineChars="0" w:firstLine="0"/>
        <w:jc w:val="center"/>
        <w:rPr>
          <w:rFonts w:eastAsia="SimSun"/>
          <w:lang w:eastAsia="zh-CN"/>
        </w:rPr>
      </w:pPr>
      <w:r>
        <w:rPr>
          <w:rFonts w:eastAsia="SimSun"/>
          <w:noProof/>
          <w:lang w:eastAsia="zh-CN"/>
        </w:rPr>
        <w:drawing>
          <wp:inline distT="0" distB="0" distL="0" distR="0" wp14:anchorId="3D52A971" wp14:editId="273B165D">
            <wp:extent cx="6153827" cy="3166154"/>
            <wp:effectExtent l="0" t="0" r="0" b="0"/>
            <wp:docPr id="13491517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9071" cy="3173997"/>
                    </a:xfrm>
                    <a:prstGeom prst="rect">
                      <a:avLst/>
                    </a:prstGeom>
                    <a:noFill/>
                  </pic:spPr>
                </pic:pic>
              </a:graphicData>
            </a:graphic>
          </wp:inline>
        </w:drawing>
      </w:r>
    </w:p>
    <w:p w14:paraId="4CCBB103" w14:textId="77777777" w:rsidR="0059233B" w:rsidRPr="00A44EB5" w:rsidRDefault="0059233B" w:rsidP="0059233B">
      <w:pPr>
        <w:pStyle w:val="ListParagraph"/>
        <w:ind w:left="498" w:firstLineChars="0" w:firstLine="0"/>
        <w:jc w:val="center"/>
        <w:rPr>
          <w:rFonts w:eastAsia="SimSun"/>
          <w:lang w:eastAsia="zh-CN"/>
        </w:rPr>
      </w:pPr>
      <w:r w:rsidRPr="00A44EB5">
        <w:rPr>
          <w:rFonts w:eastAsia="SimSun"/>
          <w:lang w:eastAsia="zh-CN"/>
        </w:rPr>
        <w:t>Figure 1 – Overview of the solution for AI/ML based CCO</w:t>
      </w:r>
    </w:p>
    <w:p w14:paraId="1899F07D" w14:textId="77777777" w:rsidR="0059233B" w:rsidRDefault="0059233B" w:rsidP="004D037B">
      <w:pPr>
        <w:rPr>
          <w:b/>
          <w:bCs/>
        </w:rPr>
      </w:pPr>
    </w:p>
    <w:p w14:paraId="7A246C46" w14:textId="6E809D90" w:rsidR="001F1B90" w:rsidRPr="00037E1C" w:rsidRDefault="00BD13D2" w:rsidP="001F1B90">
      <w:pPr>
        <w:pStyle w:val="Heading2"/>
        <w:numPr>
          <w:ilvl w:val="1"/>
          <w:numId w:val="36"/>
        </w:numPr>
      </w:pPr>
      <w:r>
        <w:t xml:space="preserve">Information to validate the </w:t>
      </w:r>
      <w:proofErr w:type="gramStart"/>
      <w:r>
        <w:t>prediction</w:t>
      </w:r>
      <w:proofErr w:type="gramEnd"/>
    </w:p>
    <w:p w14:paraId="7C50DDA3" w14:textId="10FD8CEA" w:rsidR="001F1B90" w:rsidRDefault="000A00E6" w:rsidP="0045361C">
      <w:pPr>
        <w:adjustRightInd w:val="0"/>
        <w:snapToGrid w:val="0"/>
      </w:pPr>
      <w:r>
        <w:t xml:space="preserve">At </w:t>
      </w:r>
      <w:r w:rsidR="002750D2">
        <w:t xml:space="preserve">the </w:t>
      </w:r>
      <w:r>
        <w:t xml:space="preserve">last </w:t>
      </w:r>
      <w:r w:rsidR="002750D2">
        <w:t xml:space="preserve">RAN3 </w:t>
      </w:r>
      <w:r>
        <w:t>meeting</w:t>
      </w:r>
      <w:r w:rsidR="002750D2">
        <w:t>,</w:t>
      </w:r>
      <w:r>
        <w:t xml:space="preserve"> the following </w:t>
      </w:r>
      <w:r w:rsidR="002750D2">
        <w:t>open point was captured</w:t>
      </w:r>
      <w:r>
        <w:t>: “</w:t>
      </w:r>
      <w:r w:rsidR="002750D2" w:rsidRPr="00B2380B">
        <w:rPr>
          <w:rFonts w:ascii="Calibri" w:eastAsia="DengXian" w:hAnsi="Calibri" w:cs="Calibri"/>
          <w:b/>
          <w:bCs/>
          <w:color w:val="0000FF"/>
          <w:sz w:val="18"/>
        </w:rPr>
        <w:t>Information to validate the prediction is needed.</w:t>
      </w:r>
      <w:r>
        <w:t>”.</w:t>
      </w:r>
    </w:p>
    <w:p w14:paraId="3D704C99" w14:textId="58DCC79A" w:rsidR="00F754D5" w:rsidRDefault="00B774BA" w:rsidP="002750D2">
      <w:pPr>
        <w:adjustRightInd w:val="0"/>
        <w:snapToGrid w:val="0"/>
        <w:rPr>
          <w:lang w:val="en-US" w:eastAsia="zh-CN"/>
        </w:rPr>
      </w:pPr>
      <w:r>
        <w:rPr>
          <w:lang w:val="en-US" w:eastAsia="zh-CN"/>
        </w:rPr>
        <w:t>With</w:t>
      </w:r>
      <w:r w:rsidR="002750D2" w:rsidRPr="002750D2">
        <w:rPr>
          <w:lang w:val="en-US" w:eastAsia="zh-CN"/>
        </w:rPr>
        <w:t xml:space="preserve"> AI/ML based CCO, a predicted CCO issue </w:t>
      </w:r>
      <w:r w:rsidR="002750D2">
        <w:rPr>
          <w:lang w:val="en-US" w:eastAsia="zh-CN"/>
        </w:rPr>
        <w:t xml:space="preserve">can be the output of AI/ML inference, </w:t>
      </w:r>
      <w:r>
        <w:rPr>
          <w:lang w:val="en-US" w:eastAsia="zh-CN"/>
        </w:rPr>
        <w:t>and i</w:t>
      </w:r>
      <w:r w:rsidR="00C3563C">
        <w:rPr>
          <w:lang w:val="en-US" w:eastAsia="zh-CN"/>
        </w:rPr>
        <w:t>t can be noted that, regardless of whether a predicted CCO issue is “</w:t>
      </w:r>
      <w:r w:rsidR="00E73B56">
        <w:rPr>
          <w:lang w:val="en-US" w:eastAsia="zh-CN"/>
        </w:rPr>
        <w:t>coverage” or “cell edge capacity” the action</w:t>
      </w:r>
      <w:r>
        <w:rPr>
          <w:lang w:val="en-US" w:eastAsia="zh-CN"/>
        </w:rPr>
        <w:t xml:space="preserve"> that will be</w:t>
      </w:r>
      <w:r w:rsidR="00E73B56">
        <w:rPr>
          <w:lang w:val="en-US" w:eastAsia="zh-CN"/>
        </w:rPr>
        <w:t xml:space="preserve"> taken to resolve/anticipate the issue is a </w:t>
      </w:r>
      <w:r w:rsidR="00E73B56" w:rsidRPr="00E73B56">
        <w:rPr>
          <w:u w:val="single"/>
          <w:lang w:val="en-US" w:eastAsia="zh-CN"/>
        </w:rPr>
        <w:t>change in coverage</w:t>
      </w:r>
      <w:r w:rsidR="00E73B56">
        <w:rPr>
          <w:lang w:val="en-US" w:eastAsia="zh-CN"/>
        </w:rPr>
        <w:t xml:space="preserve">. </w:t>
      </w:r>
      <w:r>
        <w:rPr>
          <w:lang w:val="en-US" w:eastAsia="zh-CN"/>
        </w:rPr>
        <w:t>When</w:t>
      </w:r>
      <w:r w:rsidR="00E73B56">
        <w:rPr>
          <w:lang w:val="en-US" w:eastAsia="zh-CN"/>
        </w:rPr>
        <w:t xml:space="preserve"> the CCO-related action results in one cell (or beam) shrinking and another one expanding, the fundamental effect that UEs will experience is a change </w:t>
      </w:r>
      <w:r>
        <w:rPr>
          <w:lang w:val="en-US" w:eastAsia="zh-CN"/>
        </w:rPr>
        <w:t>of</w:t>
      </w:r>
      <w:r w:rsidR="00E73B56">
        <w:rPr>
          <w:lang w:val="en-US" w:eastAsia="zh-CN"/>
        </w:rPr>
        <w:t xml:space="preserve"> the radio </w:t>
      </w:r>
      <w:r>
        <w:rPr>
          <w:lang w:val="en-US" w:eastAsia="zh-CN"/>
        </w:rPr>
        <w:t>channel</w:t>
      </w:r>
      <w:r w:rsidR="00E73B56">
        <w:rPr>
          <w:lang w:val="en-US" w:eastAsia="zh-CN"/>
        </w:rPr>
        <w:t xml:space="preserve">. </w:t>
      </w:r>
      <w:r w:rsidR="00BC381B">
        <w:rPr>
          <w:lang w:val="en-US" w:eastAsia="zh-CN"/>
        </w:rPr>
        <w:t xml:space="preserve">Some </w:t>
      </w:r>
      <w:r w:rsidR="00E73B56">
        <w:rPr>
          <w:lang w:val="en-US" w:eastAsia="zh-CN"/>
        </w:rPr>
        <w:t>UE</w:t>
      </w:r>
      <w:r>
        <w:rPr>
          <w:lang w:val="en-US" w:eastAsia="zh-CN"/>
        </w:rPr>
        <w:t>s</w:t>
      </w:r>
      <w:r w:rsidR="00E73B56">
        <w:rPr>
          <w:lang w:val="en-US" w:eastAsia="zh-CN"/>
        </w:rPr>
        <w:t xml:space="preserve"> that were served by a cell </w:t>
      </w:r>
      <w:r>
        <w:rPr>
          <w:lang w:val="en-US" w:eastAsia="zh-CN"/>
        </w:rPr>
        <w:t xml:space="preserve">will be </w:t>
      </w:r>
      <w:r w:rsidR="00E73B56">
        <w:rPr>
          <w:lang w:val="en-US" w:eastAsia="zh-CN"/>
        </w:rPr>
        <w:t>served by another one, and</w:t>
      </w:r>
      <w:r w:rsidR="00B67F4B">
        <w:rPr>
          <w:lang w:val="en-US" w:eastAsia="zh-CN"/>
        </w:rPr>
        <w:t xml:space="preserve"> </w:t>
      </w:r>
      <w:r w:rsidR="00122692">
        <w:rPr>
          <w:lang w:val="en-US" w:eastAsia="zh-CN"/>
        </w:rPr>
        <w:t xml:space="preserve">all UEs in the vicinity of the </w:t>
      </w:r>
      <w:r w:rsidR="00B163B8">
        <w:rPr>
          <w:lang w:val="en-US" w:eastAsia="zh-CN"/>
        </w:rPr>
        <w:t>CCO issue area</w:t>
      </w:r>
      <w:r w:rsidR="00E73B56">
        <w:rPr>
          <w:lang w:val="en-US" w:eastAsia="zh-CN"/>
        </w:rPr>
        <w:t xml:space="preserve"> will measure different coverage and/or different quality of the radio channel. </w:t>
      </w:r>
      <w:r>
        <w:rPr>
          <w:lang w:val="en-US" w:eastAsia="zh-CN"/>
        </w:rPr>
        <w:t>It can happen that the performance of the UE in the new cells are different, but this is an indirect effect</w:t>
      </w:r>
      <w:r w:rsidDel="00CF4953">
        <w:rPr>
          <w:lang w:val="en-US" w:eastAsia="zh-CN"/>
        </w:rPr>
        <w:t xml:space="preserve"> </w:t>
      </w:r>
      <w:r w:rsidR="00E73B56">
        <w:rPr>
          <w:lang w:val="en-US" w:eastAsia="zh-CN"/>
        </w:rPr>
        <w:t>potentially influenced by many other factors, like the user behavior or the</w:t>
      </w:r>
      <w:r w:rsidR="00E3376B">
        <w:rPr>
          <w:lang w:val="en-US" w:eastAsia="zh-CN"/>
        </w:rPr>
        <w:t xml:space="preserve"> RRM policy for a given UE</w:t>
      </w:r>
      <w:r>
        <w:rPr>
          <w:lang w:val="en-US" w:eastAsia="zh-CN"/>
        </w:rPr>
        <w:t>. Instead, the change in radio environment does not depend on those factor</w:t>
      </w:r>
      <w:r w:rsidR="00CB5BE1">
        <w:rPr>
          <w:lang w:val="en-US" w:eastAsia="zh-CN"/>
        </w:rPr>
        <w:t>s</w:t>
      </w:r>
      <w:r>
        <w:rPr>
          <w:lang w:val="en-US" w:eastAsia="zh-CN"/>
        </w:rPr>
        <w:t xml:space="preserve">, and radio </w:t>
      </w:r>
      <w:r w:rsidR="00E73B56">
        <w:rPr>
          <w:lang w:val="en-US" w:eastAsia="zh-CN"/>
        </w:rPr>
        <w:t>measurements (RSRP, RSRQ, SINR)</w:t>
      </w:r>
      <w:r>
        <w:rPr>
          <w:lang w:val="en-US" w:eastAsia="zh-CN"/>
        </w:rPr>
        <w:t xml:space="preserve"> can provide a more precise and direct information to understand whether a CCO action resulted in a good or bad coverage </w:t>
      </w:r>
      <w:r w:rsidR="001D764A">
        <w:rPr>
          <w:lang w:val="en-US" w:eastAsia="zh-CN"/>
        </w:rPr>
        <w:t xml:space="preserve">configuration </w:t>
      </w:r>
      <w:r>
        <w:rPr>
          <w:lang w:val="en-US" w:eastAsia="zh-CN"/>
        </w:rPr>
        <w:t>for the UEs</w:t>
      </w:r>
      <w:r w:rsidR="00E73B56">
        <w:rPr>
          <w:lang w:val="en-US" w:eastAsia="zh-CN"/>
        </w:rPr>
        <w:t xml:space="preserve">. </w:t>
      </w:r>
    </w:p>
    <w:p w14:paraId="046197C5" w14:textId="5C3BDC36" w:rsidR="008545F8" w:rsidRDefault="00E73B56" w:rsidP="002750D2">
      <w:pPr>
        <w:adjustRightInd w:val="0"/>
        <w:snapToGrid w:val="0"/>
        <w:rPr>
          <w:lang w:val="en-US" w:eastAsia="zh-CN"/>
        </w:rPr>
      </w:pPr>
      <w:r>
        <w:rPr>
          <w:lang w:val="en-US" w:eastAsia="zh-CN"/>
        </w:rPr>
        <w:t xml:space="preserve">For example, </w:t>
      </w:r>
      <w:r w:rsidR="00B774BA">
        <w:rPr>
          <w:lang w:val="en-US" w:eastAsia="zh-CN"/>
        </w:rPr>
        <w:t>a</w:t>
      </w:r>
      <w:r>
        <w:rPr>
          <w:lang w:val="en-US" w:eastAsia="zh-CN"/>
        </w:rPr>
        <w:t xml:space="preserve"> CCO action leads to a contraction </w:t>
      </w:r>
      <w:r w:rsidR="00B774BA">
        <w:rPr>
          <w:lang w:val="en-US" w:eastAsia="zh-CN"/>
        </w:rPr>
        <w:t>in</w:t>
      </w:r>
      <w:r>
        <w:rPr>
          <w:lang w:val="en-US" w:eastAsia="zh-CN"/>
        </w:rPr>
        <w:t xml:space="preserve"> coverage for cell 1 </w:t>
      </w:r>
      <w:r w:rsidR="00B774BA">
        <w:rPr>
          <w:lang w:val="en-US" w:eastAsia="zh-CN"/>
        </w:rPr>
        <w:t>of</w:t>
      </w:r>
      <w:r>
        <w:rPr>
          <w:lang w:val="en-US" w:eastAsia="zh-CN"/>
        </w:rPr>
        <w:t xml:space="preserve"> gNB1 and</w:t>
      </w:r>
      <w:r w:rsidR="00B774BA">
        <w:rPr>
          <w:lang w:val="en-US" w:eastAsia="zh-CN"/>
        </w:rPr>
        <w:t xml:space="preserve"> to </w:t>
      </w:r>
      <w:r>
        <w:rPr>
          <w:lang w:val="en-US" w:eastAsia="zh-CN"/>
        </w:rPr>
        <w:t>the expansion of coverage for</w:t>
      </w:r>
      <w:r w:rsidR="00B774BA">
        <w:rPr>
          <w:lang w:val="en-US" w:eastAsia="zh-CN"/>
        </w:rPr>
        <w:t xml:space="preserve"> a neighbor</w:t>
      </w:r>
      <w:r>
        <w:rPr>
          <w:lang w:val="en-US" w:eastAsia="zh-CN"/>
        </w:rPr>
        <w:t xml:space="preserve"> cell 2 </w:t>
      </w:r>
      <w:r w:rsidR="00B774BA">
        <w:rPr>
          <w:lang w:val="en-US" w:eastAsia="zh-CN"/>
        </w:rPr>
        <w:t>of</w:t>
      </w:r>
      <w:r>
        <w:rPr>
          <w:lang w:val="en-US" w:eastAsia="zh-CN"/>
        </w:rPr>
        <w:t xml:space="preserve"> gNB2</w:t>
      </w:r>
      <w:r w:rsidR="00B774BA">
        <w:rPr>
          <w:lang w:val="en-US" w:eastAsia="zh-CN"/>
        </w:rPr>
        <w:t>. S</w:t>
      </w:r>
      <w:r>
        <w:rPr>
          <w:lang w:val="en-US" w:eastAsia="zh-CN"/>
        </w:rPr>
        <w:t xml:space="preserve">ome UEs will be handed over from cell 1 to cell 2. </w:t>
      </w:r>
      <w:r w:rsidR="00B774BA">
        <w:rPr>
          <w:lang w:val="en-US" w:eastAsia="zh-CN"/>
        </w:rPr>
        <w:t xml:space="preserve">To understand if the issue was prevented, UEs in cell 2 should not suffer poor coverage or </w:t>
      </w:r>
      <w:r w:rsidR="000E2B9B">
        <w:rPr>
          <w:lang w:val="en-US" w:eastAsia="zh-CN"/>
        </w:rPr>
        <w:t>high cross cell interference</w:t>
      </w:r>
      <w:r w:rsidR="00B774BA">
        <w:rPr>
          <w:lang w:val="en-US" w:eastAsia="zh-CN"/>
        </w:rPr>
        <w:t xml:space="preserve">. </w:t>
      </w:r>
    </w:p>
    <w:p w14:paraId="32DFA14E" w14:textId="6198BCD5" w:rsidR="00644792" w:rsidRDefault="004E7DCF" w:rsidP="002750D2">
      <w:pPr>
        <w:adjustRightInd w:val="0"/>
        <w:snapToGrid w:val="0"/>
        <w:rPr>
          <w:lang w:val="en-US" w:eastAsia="zh-CN"/>
        </w:rPr>
      </w:pPr>
      <w:proofErr w:type="gramStart"/>
      <w:r>
        <w:rPr>
          <w:lang w:val="en-US" w:eastAsia="zh-CN"/>
        </w:rPr>
        <w:t>In order to</w:t>
      </w:r>
      <w:proofErr w:type="gramEnd"/>
      <w:r>
        <w:rPr>
          <w:lang w:val="en-US" w:eastAsia="zh-CN"/>
        </w:rPr>
        <w:t xml:space="preserve"> determine if </w:t>
      </w:r>
      <w:r w:rsidR="009C17B9">
        <w:rPr>
          <w:lang w:val="en-US" w:eastAsia="zh-CN"/>
        </w:rPr>
        <w:t xml:space="preserve">the CCO </w:t>
      </w:r>
      <w:r w:rsidR="001257CC">
        <w:rPr>
          <w:lang w:val="en-US" w:eastAsia="zh-CN"/>
        </w:rPr>
        <w:t>issue was prevented</w:t>
      </w:r>
      <w:r w:rsidR="00B774BA">
        <w:rPr>
          <w:lang w:val="en-US" w:eastAsia="zh-CN"/>
        </w:rPr>
        <w:t xml:space="preserve">, </w:t>
      </w:r>
      <w:r w:rsidR="00E73B56">
        <w:rPr>
          <w:lang w:val="en-US" w:eastAsia="zh-CN"/>
        </w:rPr>
        <w:t>gNB1</w:t>
      </w:r>
      <w:r w:rsidR="00273EAC">
        <w:rPr>
          <w:lang w:val="en-US" w:eastAsia="zh-CN"/>
        </w:rPr>
        <w:t xml:space="preserve"> may</w:t>
      </w:r>
      <w:r w:rsidR="00E73B56">
        <w:rPr>
          <w:lang w:val="en-US" w:eastAsia="zh-CN"/>
        </w:rPr>
        <w:t xml:space="preserve"> </w:t>
      </w:r>
      <w:r w:rsidR="00C454E4">
        <w:rPr>
          <w:lang w:val="en-US" w:eastAsia="zh-CN"/>
        </w:rPr>
        <w:t xml:space="preserve">request </w:t>
      </w:r>
      <w:r w:rsidR="00E73B56">
        <w:rPr>
          <w:lang w:val="en-US" w:eastAsia="zh-CN"/>
        </w:rPr>
        <w:t>gNB2</w:t>
      </w:r>
      <w:r w:rsidR="00C454E4">
        <w:rPr>
          <w:lang w:val="en-US" w:eastAsia="zh-CN"/>
        </w:rPr>
        <w:t xml:space="preserve"> </w:t>
      </w:r>
      <w:r w:rsidR="00E73B56">
        <w:rPr>
          <w:lang w:val="en-US" w:eastAsia="zh-CN"/>
        </w:rPr>
        <w:t xml:space="preserve">to </w:t>
      </w:r>
      <w:r w:rsidR="00C454E4">
        <w:rPr>
          <w:lang w:val="en-US" w:eastAsia="zh-CN"/>
        </w:rPr>
        <w:t>report</w:t>
      </w:r>
      <w:r w:rsidR="00E73B56">
        <w:rPr>
          <w:lang w:val="en-US" w:eastAsia="zh-CN"/>
        </w:rPr>
        <w:t xml:space="preserve"> UE measurements (RSRP/RSRQ/SINR) </w:t>
      </w:r>
      <w:r w:rsidR="00C454E4">
        <w:rPr>
          <w:lang w:val="en-US" w:eastAsia="zh-CN"/>
        </w:rPr>
        <w:t xml:space="preserve">for those UEs which will be handed over to gNB2. </w:t>
      </w:r>
    </w:p>
    <w:p w14:paraId="5873E171" w14:textId="766435E6" w:rsidR="00644792" w:rsidRDefault="00185B47" w:rsidP="002750D2">
      <w:pPr>
        <w:adjustRightInd w:val="0"/>
        <w:snapToGrid w:val="0"/>
        <w:rPr>
          <w:lang w:val="en-US" w:eastAsia="zh-CN"/>
        </w:rPr>
      </w:pPr>
      <w:r>
        <w:rPr>
          <w:lang w:val="en-US" w:eastAsia="zh-CN"/>
        </w:rPr>
        <w:t xml:space="preserve">We focus our attention on the UEs that are handed over between cells involved in a CCO state change, because by doing this we can reuse the UE Performance </w:t>
      </w:r>
      <w:r w:rsidR="00613742">
        <w:rPr>
          <w:lang w:val="en-US" w:eastAsia="zh-CN"/>
        </w:rPr>
        <w:t>reporting framework</w:t>
      </w:r>
      <w:r w:rsidR="00313835">
        <w:rPr>
          <w:lang w:val="en-US" w:eastAsia="zh-CN"/>
        </w:rPr>
        <w:t xml:space="preserve">. Namely we can simply enhance the UE performance reported after a handover, </w:t>
      </w:r>
      <w:r w:rsidR="00BC1F0F">
        <w:rPr>
          <w:lang w:val="en-US" w:eastAsia="zh-CN"/>
        </w:rPr>
        <w:t xml:space="preserve">hence collecting feedback information for CCO and limiting the impact on existing </w:t>
      </w:r>
      <w:proofErr w:type="gramStart"/>
      <w:r w:rsidR="00BC1F0F">
        <w:rPr>
          <w:lang w:val="en-US" w:eastAsia="zh-CN"/>
        </w:rPr>
        <w:t>procedures</w:t>
      </w:r>
      <w:proofErr w:type="gramEnd"/>
    </w:p>
    <w:p w14:paraId="4E1B70C5" w14:textId="4C22043E" w:rsidR="003555EC" w:rsidRDefault="000C34D7" w:rsidP="002750D2">
      <w:pPr>
        <w:adjustRightInd w:val="0"/>
        <w:snapToGrid w:val="0"/>
        <w:rPr>
          <w:lang w:val="en-US" w:eastAsia="zh-CN"/>
        </w:rPr>
      </w:pPr>
      <w:r>
        <w:rPr>
          <w:lang w:val="en-US" w:eastAsia="zh-CN"/>
        </w:rPr>
        <w:t xml:space="preserve">After </w:t>
      </w:r>
      <w:r w:rsidR="00C454E4">
        <w:rPr>
          <w:lang w:val="en-US" w:eastAsia="zh-CN"/>
        </w:rPr>
        <w:t xml:space="preserve">gNB2 sends the UE radio measurements </w:t>
      </w:r>
      <w:r w:rsidR="00F642CA">
        <w:rPr>
          <w:lang w:val="en-US" w:eastAsia="zh-CN"/>
        </w:rPr>
        <w:t xml:space="preserve">to gNB1, </w:t>
      </w:r>
      <w:r>
        <w:rPr>
          <w:lang w:val="en-US" w:eastAsia="zh-CN"/>
        </w:rPr>
        <w:t>gNB1</w:t>
      </w:r>
      <w:r w:rsidR="00F642CA">
        <w:rPr>
          <w:lang w:val="en-US" w:eastAsia="zh-CN"/>
        </w:rPr>
        <w:t xml:space="preserve"> </w:t>
      </w:r>
      <w:r w:rsidR="00E73B56">
        <w:rPr>
          <w:lang w:val="en-US" w:eastAsia="zh-CN"/>
        </w:rPr>
        <w:t>use</w:t>
      </w:r>
      <w:r w:rsidR="004617A7">
        <w:rPr>
          <w:lang w:val="en-US" w:eastAsia="zh-CN"/>
        </w:rPr>
        <w:t>s</w:t>
      </w:r>
      <w:r w:rsidR="00E73B56">
        <w:rPr>
          <w:lang w:val="en-US" w:eastAsia="zh-CN"/>
        </w:rPr>
        <w:t xml:space="preserve"> them to understand if </w:t>
      </w:r>
      <w:r w:rsidR="009E623D">
        <w:rPr>
          <w:lang w:val="en-US" w:eastAsia="zh-CN"/>
        </w:rPr>
        <w:t xml:space="preserve">the predicted CCO issue was </w:t>
      </w:r>
      <w:r w:rsidR="009118FA">
        <w:rPr>
          <w:lang w:val="en-US" w:eastAsia="zh-CN"/>
        </w:rPr>
        <w:t xml:space="preserve">prevented </w:t>
      </w:r>
      <w:r w:rsidR="00013107">
        <w:rPr>
          <w:lang w:val="en-US" w:eastAsia="zh-CN"/>
        </w:rPr>
        <w:t xml:space="preserve">by means of the CCO State changes. This also </w:t>
      </w:r>
      <w:r w:rsidR="00181194">
        <w:rPr>
          <w:lang w:val="en-US" w:eastAsia="zh-CN"/>
        </w:rPr>
        <w:t>creates</w:t>
      </w:r>
      <w:r w:rsidR="00013107">
        <w:rPr>
          <w:lang w:val="en-US" w:eastAsia="zh-CN"/>
        </w:rPr>
        <w:t xml:space="preserve"> an understand</w:t>
      </w:r>
      <w:r w:rsidR="00181194">
        <w:rPr>
          <w:lang w:val="en-US" w:eastAsia="zh-CN"/>
        </w:rPr>
        <w:t>ing</w:t>
      </w:r>
      <w:r w:rsidR="00013107">
        <w:rPr>
          <w:lang w:val="en-US" w:eastAsia="zh-CN"/>
        </w:rPr>
        <w:t xml:space="preserve"> of whether the predicted CCO issue would have occurred </w:t>
      </w:r>
      <w:r w:rsidR="003555EC">
        <w:rPr>
          <w:lang w:val="en-US" w:eastAsia="zh-CN"/>
        </w:rPr>
        <w:t xml:space="preserve">if the CCO state changes were not applied. </w:t>
      </w:r>
    </w:p>
    <w:p w14:paraId="4A794447" w14:textId="79A51B49" w:rsidR="005D5FE1" w:rsidRDefault="00F642CA" w:rsidP="002750D2">
      <w:pPr>
        <w:adjustRightInd w:val="0"/>
        <w:snapToGrid w:val="0"/>
        <w:rPr>
          <w:lang w:val="en-US" w:eastAsia="zh-CN"/>
        </w:rPr>
      </w:pPr>
      <w:r>
        <w:rPr>
          <w:lang w:val="en-US" w:eastAsia="zh-CN"/>
        </w:rPr>
        <w:lastRenderedPageBreak/>
        <w:t>For example, i</w:t>
      </w:r>
      <w:r w:rsidR="00E73B56">
        <w:rPr>
          <w:lang w:val="en-US" w:eastAsia="zh-CN"/>
        </w:rPr>
        <w:t xml:space="preserve">f the predicted </w:t>
      </w:r>
      <w:r>
        <w:rPr>
          <w:lang w:val="en-US" w:eastAsia="zh-CN"/>
        </w:rPr>
        <w:t>CCO issue</w:t>
      </w:r>
      <w:r w:rsidR="00E73B56">
        <w:rPr>
          <w:lang w:val="en-US" w:eastAsia="zh-CN"/>
        </w:rPr>
        <w:t xml:space="preserve"> was an interference at cell edge, a good </w:t>
      </w:r>
      <w:r>
        <w:rPr>
          <w:lang w:val="en-US" w:eastAsia="zh-CN"/>
        </w:rPr>
        <w:t>SINR</w:t>
      </w:r>
      <w:r w:rsidR="00747C03">
        <w:rPr>
          <w:lang w:val="en-US" w:eastAsia="zh-CN"/>
        </w:rPr>
        <w:t xml:space="preserve"> reported by </w:t>
      </w:r>
      <w:r w:rsidR="009E48C0">
        <w:rPr>
          <w:lang w:val="en-US" w:eastAsia="zh-CN"/>
        </w:rPr>
        <w:t xml:space="preserve">UEs </w:t>
      </w:r>
      <w:r w:rsidR="006C4A34">
        <w:rPr>
          <w:lang w:val="en-US" w:eastAsia="zh-CN"/>
        </w:rPr>
        <w:t>in the area affected by the CCO state changes</w:t>
      </w:r>
      <w:r>
        <w:rPr>
          <w:lang w:val="en-US" w:eastAsia="zh-CN"/>
        </w:rPr>
        <w:t xml:space="preserve"> indicates</w:t>
      </w:r>
      <w:r w:rsidR="00E73B56">
        <w:rPr>
          <w:lang w:val="en-US" w:eastAsia="zh-CN"/>
        </w:rPr>
        <w:t xml:space="preserve"> that this was successfully prevented. If the predicted </w:t>
      </w:r>
      <w:r>
        <w:rPr>
          <w:lang w:val="en-US" w:eastAsia="zh-CN"/>
        </w:rPr>
        <w:t>CCO issue</w:t>
      </w:r>
      <w:r w:rsidR="00E73B56">
        <w:rPr>
          <w:lang w:val="en-US" w:eastAsia="zh-CN"/>
        </w:rPr>
        <w:t xml:space="preserve"> was </w:t>
      </w:r>
      <w:r>
        <w:rPr>
          <w:lang w:val="en-US" w:eastAsia="zh-CN"/>
        </w:rPr>
        <w:t>related to</w:t>
      </w:r>
      <w:r w:rsidR="00E73B56">
        <w:rPr>
          <w:lang w:val="en-US" w:eastAsia="zh-CN"/>
        </w:rPr>
        <w:t xml:space="preserve"> coverage, a good </w:t>
      </w:r>
      <w:r>
        <w:rPr>
          <w:lang w:val="en-US" w:eastAsia="zh-CN"/>
        </w:rPr>
        <w:t xml:space="preserve">RSRP </w:t>
      </w:r>
      <w:r w:rsidR="004614E6" w:rsidRPr="004614E6">
        <w:rPr>
          <w:lang w:val="en-US" w:eastAsia="zh-CN"/>
        </w:rPr>
        <w:t xml:space="preserve">reported by UEs in the area affected by the CCO state changes </w:t>
      </w:r>
      <w:r w:rsidR="00E73B56">
        <w:rPr>
          <w:lang w:val="en-US" w:eastAsia="zh-CN"/>
        </w:rPr>
        <w:t xml:space="preserve">indicates that this was successfully prevented. </w:t>
      </w:r>
    </w:p>
    <w:p w14:paraId="637D2C77" w14:textId="18290C84" w:rsidR="002750D2" w:rsidRPr="002750D2" w:rsidRDefault="005D5FE1" w:rsidP="00CC6D90">
      <w:pPr>
        <w:adjustRightInd w:val="0"/>
        <w:snapToGrid w:val="0"/>
        <w:rPr>
          <w:lang w:val="en-US" w:eastAsia="zh-CN"/>
        </w:rPr>
      </w:pPr>
      <w:r>
        <w:rPr>
          <w:lang w:val="en-US" w:eastAsia="zh-CN"/>
        </w:rPr>
        <w:t>We</w:t>
      </w:r>
      <w:r w:rsidDel="00B2486F">
        <w:rPr>
          <w:lang w:val="en-US" w:eastAsia="zh-CN"/>
        </w:rPr>
        <w:t xml:space="preserve"> </w:t>
      </w:r>
      <w:r>
        <w:rPr>
          <w:lang w:val="en-US" w:eastAsia="zh-CN"/>
        </w:rPr>
        <w:t>also</w:t>
      </w:r>
      <w:r w:rsidR="009E4E0E">
        <w:rPr>
          <w:lang w:val="en-US" w:eastAsia="zh-CN"/>
        </w:rPr>
        <w:t xml:space="preserve"> would like to note</w:t>
      </w:r>
      <w:r>
        <w:rPr>
          <w:lang w:val="en-US" w:eastAsia="zh-CN"/>
        </w:rPr>
        <w:t xml:space="preserve"> that reporting of radio measurements</w:t>
      </w:r>
      <w:r w:rsidR="003432AE">
        <w:rPr>
          <w:lang w:val="en-US" w:eastAsia="zh-CN"/>
        </w:rPr>
        <w:t xml:space="preserve"> </w:t>
      </w:r>
      <w:r w:rsidR="00BF71AA">
        <w:rPr>
          <w:lang w:val="en-US" w:eastAsia="zh-CN"/>
        </w:rPr>
        <w:t>on a per UE level</w:t>
      </w:r>
      <w:r>
        <w:rPr>
          <w:lang w:val="en-US" w:eastAsia="zh-CN"/>
        </w:rPr>
        <w:t xml:space="preserve">, even if for a different purpose, is not new in RAN3. </w:t>
      </w:r>
      <w:r w:rsidR="00286CE1">
        <w:rPr>
          <w:lang w:val="en-US" w:eastAsia="zh-CN"/>
        </w:rPr>
        <w:t>Over the</w:t>
      </w:r>
      <w:r>
        <w:rPr>
          <w:lang w:val="en-US" w:eastAsia="zh-CN"/>
        </w:rPr>
        <w:t xml:space="preserve"> X2, as part of Resource Status Reporting, RSRP measurements for a UE can be requested (and reported) between </w:t>
      </w:r>
      <w:proofErr w:type="spellStart"/>
      <w:r>
        <w:rPr>
          <w:lang w:val="en-US" w:eastAsia="zh-CN"/>
        </w:rPr>
        <w:t>eNBs</w:t>
      </w:r>
      <w:proofErr w:type="spellEnd"/>
      <w:r>
        <w:rPr>
          <w:lang w:val="en-US" w:eastAsia="zh-CN"/>
        </w:rPr>
        <w:t xml:space="preserve">. We can </w:t>
      </w:r>
      <w:r w:rsidR="00F642CA">
        <w:rPr>
          <w:lang w:val="en-US" w:eastAsia="zh-CN"/>
        </w:rPr>
        <w:t>re</w:t>
      </w:r>
      <w:r>
        <w:rPr>
          <w:lang w:val="en-US" w:eastAsia="zh-CN"/>
        </w:rPr>
        <w:t xml:space="preserve">use a similar approach </w:t>
      </w:r>
      <w:r w:rsidR="00F642CA">
        <w:rPr>
          <w:lang w:val="en-US" w:eastAsia="zh-CN"/>
        </w:rPr>
        <w:t>for CCO</w:t>
      </w:r>
      <w:r>
        <w:rPr>
          <w:lang w:val="en-US" w:eastAsia="zh-CN"/>
        </w:rPr>
        <w:t xml:space="preserve">, </w:t>
      </w:r>
      <w:r w:rsidR="00F642CA">
        <w:rPr>
          <w:lang w:val="en-US" w:eastAsia="zh-CN"/>
        </w:rPr>
        <w:t xml:space="preserve">with </w:t>
      </w:r>
      <w:r w:rsidR="00CC6D90">
        <w:rPr>
          <w:lang w:val="en-US" w:eastAsia="zh-CN"/>
        </w:rPr>
        <w:t>a</w:t>
      </w:r>
      <w:r w:rsidR="00916473" w:rsidRPr="00916473">
        <w:rPr>
          <w:lang w:val="en-US" w:eastAsia="zh-CN"/>
        </w:rPr>
        <w:t xml:space="preserve"> </w:t>
      </w:r>
      <w:r w:rsidR="00916473">
        <w:rPr>
          <w:lang w:val="en-US" w:eastAsia="zh-CN"/>
        </w:rPr>
        <w:t xml:space="preserve">request </w:t>
      </w:r>
      <w:r w:rsidR="00CC6D90">
        <w:rPr>
          <w:lang w:val="en-US" w:eastAsia="zh-CN"/>
        </w:rPr>
        <w:t xml:space="preserve">to report UE </w:t>
      </w:r>
      <w:r w:rsidR="00916473">
        <w:rPr>
          <w:lang w:val="en-US" w:eastAsia="zh-CN"/>
        </w:rPr>
        <w:t xml:space="preserve">radio measurements in </w:t>
      </w:r>
      <w:r>
        <w:rPr>
          <w:lang w:val="en-US" w:eastAsia="zh-CN"/>
        </w:rPr>
        <w:t xml:space="preserve">the Data Collection Reporting. </w:t>
      </w:r>
      <w:r w:rsidR="00CC6D90">
        <w:rPr>
          <w:lang w:val="en-US" w:eastAsia="zh-CN"/>
        </w:rPr>
        <w:t xml:space="preserve">At handover preparation, the Data Collection ID is added to the Handover Request, and the target </w:t>
      </w:r>
      <w:proofErr w:type="spellStart"/>
      <w:r w:rsidR="00CC6D90">
        <w:rPr>
          <w:lang w:val="en-US" w:eastAsia="zh-CN"/>
        </w:rPr>
        <w:t>gNB</w:t>
      </w:r>
      <w:proofErr w:type="spellEnd"/>
      <w:r w:rsidR="00CC6D90">
        <w:rPr>
          <w:lang w:val="en-US" w:eastAsia="zh-CN"/>
        </w:rPr>
        <w:t xml:space="preserve"> collects the radio measurements for the handed over UEs. The reporting is </w:t>
      </w:r>
      <w:r w:rsidR="00554754">
        <w:rPr>
          <w:lang w:val="en-US" w:eastAsia="zh-CN"/>
        </w:rPr>
        <w:t xml:space="preserve">UE-specific </w:t>
      </w:r>
      <w:r w:rsidR="00CC6D90">
        <w:rPr>
          <w:lang w:val="en-US" w:eastAsia="zh-CN"/>
        </w:rPr>
        <w:t>and can be provided in the Data Collection Update tog</w:t>
      </w:r>
      <w:r w:rsidR="00554754">
        <w:rPr>
          <w:lang w:val="en-US" w:eastAsia="zh-CN"/>
        </w:rPr>
        <w:t>ether</w:t>
      </w:r>
      <w:r w:rsidR="00CC6D90">
        <w:rPr>
          <w:lang w:val="en-US" w:eastAsia="zh-CN"/>
        </w:rPr>
        <w:t xml:space="preserve"> as part of </w:t>
      </w:r>
      <w:r w:rsidR="00D9335A">
        <w:rPr>
          <w:lang w:val="en-US" w:eastAsia="zh-CN"/>
        </w:rPr>
        <w:t>UE Performance.</w:t>
      </w:r>
      <w:r>
        <w:rPr>
          <w:lang w:val="en-US" w:eastAsia="zh-CN"/>
        </w:rPr>
        <w:t xml:space="preserve"> </w:t>
      </w:r>
    </w:p>
    <w:p w14:paraId="46A9FD6B" w14:textId="6A3887CE" w:rsidR="00E86000" w:rsidRDefault="00F07576" w:rsidP="004D037B">
      <w:pPr>
        <w:rPr>
          <w:lang w:val="en-US"/>
        </w:rPr>
      </w:pPr>
      <w:r>
        <w:rPr>
          <w:lang w:val="en-US"/>
        </w:rPr>
        <w:t>An examp</w:t>
      </w:r>
      <w:r w:rsidR="00F9703A">
        <w:rPr>
          <w:lang w:val="en-US"/>
        </w:rPr>
        <w:t>le of how the Report Characteristics can be extended to request UE radio measurements is in the table below</w:t>
      </w:r>
      <w:r w:rsidR="00C053FC">
        <w:rPr>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607"/>
        <w:gridCol w:w="1080"/>
        <w:gridCol w:w="2633"/>
        <w:gridCol w:w="1080"/>
        <w:gridCol w:w="1080"/>
      </w:tblGrid>
      <w:tr w:rsidR="00EB0309" w:rsidRPr="00DB4D57" w14:paraId="467F013C" w14:textId="77777777" w:rsidTr="00C053FC">
        <w:tc>
          <w:tcPr>
            <w:tcW w:w="2160" w:type="dxa"/>
            <w:tcBorders>
              <w:top w:val="single" w:sz="4" w:space="0" w:color="auto"/>
              <w:left w:val="single" w:sz="4" w:space="0" w:color="auto"/>
              <w:bottom w:val="single" w:sz="4" w:space="0" w:color="auto"/>
              <w:right w:val="single" w:sz="4" w:space="0" w:color="auto"/>
            </w:tcBorders>
          </w:tcPr>
          <w:p w14:paraId="7CB85A20" w14:textId="72B7FA6E" w:rsidR="00EB0309" w:rsidRPr="00EB0309" w:rsidRDefault="00EB0309" w:rsidP="00EB0309">
            <w:pPr>
              <w:pStyle w:val="TAL"/>
              <w:keepNext w:val="0"/>
              <w:keepLines w:val="0"/>
              <w:widowControl w:val="0"/>
              <w:rPr>
                <w:sz w:val="16"/>
                <w:szCs w:val="18"/>
                <w:lang w:eastAsia="ja-JP"/>
              </w:rPr>
            </w:pPr>
            <w:r w:rsidRPr="00EB0309">
              <w:rPr>
                <w:sz w:val="16"/>
                <w:szCs w:val="18"/>
                <w:lang w:eastAsia="ja-JP"/>
              </w:rPr>
              <w:t>Report Characteristics for Data Collection</w:t>
            </w:r>
          </w:p>
        </w:tc>
        <w:tc>
          <w:tcPr>
            <w:tcW w:w="1080" w:type="dxa"/>
            <w:tcBorders>
              <w:top w:val="single" w:sz="4" w:space="0" w:color="auto"/>
              <w:left w:val="single" w:sz="4" w:space="0" w:color="auto"/>
              <w:bottom w:val="single" w:sz="4" w:space="0" w:color="auto"/>
              <w:right w:val="single" w:sz="4" w:space="0" w:color="auto"/>
            </w:tcBorders>
          </w:tcPr>
          <w:p w14:paraId="47666C4B" w14:textId="3D7EFDBD" w:rsidR="00EB0309" w:rsidRPr="00EB0309" w:rsidRDefault="00EB0309" w:rsidP="00EB0309">
            <w:pPr>
              <w:pStyle w:val="TAL"/>
              <w:keepNext w:val="0"/>
              <w:keepLines w:val="0"/>
              <w:widowControl w:val="0"/>
              <w:rPr>
                <w:sz w:val="16"/>
                <w:szCs w:val="18"/>
                <w:lang w:eastAsia="ja-JP"/>
              </w:rPr>
            </w:pPr>
            <w:r w:rsidRPr="00EB0309">
              <w:rPr>
                <w:sz w:val="16"/>
                <w:szCs w:val="18"/>
                <w:lang w:eastAsia="ja-JP"/>
              </w:rPr>
              <w:t>C-</w:t>
            </w:r>
            <w:proofErr w:type="spellStart"/>
            <w:r w:rsidRPr="00EB0309">
              <w:rPr>
                <w:sz w:val="16"/>
                <w:szCs w:val="18"/>
                <w:lang w:eastAsia="ja-JP"/>
              </w:rPr>
              <w:t>ifRegistrationRequestForDataCollectionStart</w:t>
            </w:r>
            <w:proofErr w:type="spellEnd"/>
          </w:p>
        </w:tc>
        <w:tc>
          <w:tcPr>
            <w:tcW w:w="607" w:type="dxa"/>
            <w:tcBorders>
              <w:top w:val="single" w:sz="4" w:space="0" w:color="auto"/>
              <w:left w:val="single" w:sz="4" w:space="0" w:color="auto"/>
              <w:bottom w:val="single" w:sz="4" w:space="0" w:color="auto"/>
              <w:right w:val="single" w:sz="4" w:space="0" w:color="auto"/>
            </w:tcBorders>
          </w:tcPr>
          <w:p w14:paraId="3F555E06" w14:textId="77777777" w:rsidR="00EB0309" w:rsidRPr="00C053FC" w:rsidRDefault="00EB0309" w:rsidP="00EB0309">
            <w:pPr>
              <w:pStyle w:val="TAL"/>
              <w:keepNext w:val="0"/>
              <w:keepLines w:val="0"/>
              <w:widowControl w:val="0"/>
              <w:rPr>
                <w:i/>
                <w:sz w:val="16"/>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04F1C8" w14:textId="77777777" w:rsidR="00EB0309" w:rsidRPr="00C053FC" w:rsidRDefault="00EB0309" w:rsidP="00EB0309">
            <w:pPr>
              <w:pStyle w:val="TAL"/>
              <w:keepNext w:val="0"/>
              <w:keepLines w:val="0"/>
              <w:widowControl w:val="0"/>
              <w:rPr>
                <w:sz w:val="16"/>
                <w:szCs w:val="18"/>
                <w:lang w:eastAsia="ja-JP"/>
              </w:rPr>
            </w:pPr>
            <w:r w:rsidRPr="00C053FC">
              <w:rPr>
                <w:sz w:val="16"/>
                <w:szCs w:val="18"/>
                <w:lang w:eastAsia="ja-JP"/>
              </w:rPr>
              <w:t>BITSTRING</w:t>
            </w:r>
          </w:p>
          <w:p w14:paraId="5DBC6B2F" w14:textId="77777777" w:rsidR="00EB0309" w:rsidRPr="00C053FC" w:rsidRDefault="00EB0309" w:rsidP="00EB0309">
            <w:pPr>
              <w:pStyle w:val="TAL"/>
              <w:keepNext w:val="0"/>
              <w:keepLines w:val="0"/>
              <w:widowControl w:val="0"/>
              <w:rPr>
                <w:sz w:val="16"/>
                <w:szCs w:val="18"/>
                <w:lang w:eastAsia="ja-JP"/>
              </w:rPr>
            </w:pPr>
            <w:r w:rsidRPr="00C053FC">
              <w:rPr>
                <w:sz w:val="16"/>
                <w:szCs w:val="18"/>
                <w:lang w:eastAsia="ja-JP"/>
              </w:rPr>
              <w:t>(</w:t>
            </w:r>
            <w:proofErr w:type="gramStart"/>
            <w:r w:rsidRPr="00C053FC">
              <w:rPr>
                <w:sz w:val="16"/>
                <w:szCs w:val="18"/>
                <w:lang w:eastAsia="ja-JP"/>
              </w:rPr>
              <w:t>SIZE(</w:t>
            </w:r>
            <w:proofErr w:type="gramEnd"/>
            <w:r w:rsidRPr="00C053FC">
              <w:rPr>
                <w:sz w:val="16"/>
                <w:szCs w:val="18"/>
                <w:lang w:eastAsia="ja-JP"/>
              </w:rPr>
              <w:t>32))</w:t>
            </w:r>
          </w:p>
        </w:tc>
        <w:tc>
          <w:tcPr>
            <w:tcW w:w="2633" w:type="dxa"/>
            <w:tcBorders>
              <w:top w:val="single" w:sz="4" w:space="0" w:color="auto"/>
              <w:left w:val="single" w:sz="4" w:space="0" w:color="auto"/>
              <w:bottom w:val="single" w:sz="4" w:space="0" w:color="auto"/>
              <w:right w:val="single" w:sz="4" w:space="0" w:color="auto"/>
            </w:tcBorders>
          </w:tcPr>
          <w:p w14:paraId="2A38AEA2" w14:textId="77777777" w:rsidR="00EB0309" w:rsidRPr="00EB0309" w:rsidRDefault="00EB0309" w:rsidP="00EB0309">
            <w:pPr>
              <w:pStyle w:val="TAL"/>
              <w:keepNext w:val="0"/>
              <w:keepLines w:val="0"/>
              <w:widowControl w:val="0"/>
              <w:rPr>
                <w:sz w:val="16"/>
                <w:szCs w:val="18"/>
                <w:lang w:eastAsia="ja-JP"/>
              </w:rPr>
            </w:pPr>
            <w:r w:rsidRPr="00EB0309">
              <w:rPr>
                <w:sz w:val="16"/>
                <w:szCs w:val="18"/>
                <w:lang w:eastAsia="ja-JP"/>
              </w:rPr>
              <w:t>Each position in the bitmap indicates the object the NG-RAN node</w:t>
            </w:r>
            <w:r w:rsidRPr="00EB0309">
              <w:rPr>
                <w:sz w:val="16"/>
                <w:szCs w:val="18"/>
                <w:vertAlign w:val="subscript"/>
                <w:lang w:eastAsia="ja-JP"/>
              </w:rPr>
              <w:t>2</w:t>
            </w:r>
            <w:r w:rsidRPr="00EB0309">
              <w:rPr>
                <w:sz w:val="16"/>
                <w:szCs w:val="18"/>
                <w:lang w:eastAsia="ja-JP"/>
              </w:rPr>
              <w:t xml:space="preserve"> is requested to report.</w:t>
            </w:r>
          </w:p>
          <w:p w14:paraId="5B9037F8" w14:textId="77777777" w:rsidR="00EB0309" w:rsidRPr="00EB0309" w:rsidRDefault="00EB0309" w:rsidP="00EB0309">
            <w:pPr>
              <w:pStyle w:val="TAL"/>
              <w:keepNext w:val="0"/>
              <w:keepLines w:val="0"/>
              <w:widowControl w:val="0"/>
              <w:rPr>
                <w:sz w:val="16"/>
                <w:szCs w:val="18"/>
                <w:lang w:eastAsia="ja-JP"/>
              </w:rPr>
            </w:pPr>
            <w:r w:rsidRPr="00EB0309">
              <w:rPr>
                <w:sz w:val="16"/>
                <w:szCs w:val="18"/>
                <w:lang w:eastAsia="ja-JP"/>
              </w:rPr>
              <w:t>First Bit = Predicted Radio Resource Status,</w:t>
            </w:r>
          </w:p>
          <w:p w14:paraId="46C00AFF" w14:textId="77777777" w:rsidR="00EB0309" w:rsidRPr="00EB0309" w:rsidRDefault="00EB0309" w:rsidP="00EB0309">
            <w:pPr>
              <w:pStyle w:val="TAL"/>
              <w:keepNext w:val="0"/>
              <w:keepLines w:val="0"/>
              <w:widowControl w:val="0"/>
              <w:rPr>
                <w:sz w:val="16"/>
                <w:szCs w:val="18"/>
                <w:lang w:eastAsia="ja-JP"/>
              </w:rPr>
            </w:pPr>
            <w:r w:rsidRPr="00EB0309">
              <w:rPr>
                <w:rFonts w:hint="eastAsia"/>
                <w:sz w:val="16"/>
                <w:szCs w:val="18"/>
                <w:lang w:eastAsia="ja-JP"/>
              </w:rPr>
              <w:t>S</w:t>
            </w:r>
            <w:r w:rsidRPr="00EB0309">
              <w:rPr>
                <w:sz w:val="16"/>
                <w:szCs w:val="18"/>
                <w:lang w:eastAsia="ja-JP"/>
              </w:rPr>
              <w:t>econd Bit = Predicted Number of Active UEs,</w:t>
            </w:r>
          </w:p>
          <w:p w14:paraId="5072B3AD" w14:textId="77777777" w:rsidR="00EB0309" w:rsidRPr="00EB0309" w:rsidRDefault="00EB0309" w:rsidP="00EB0309">
            <w:pPr>
              <w:pStyle w:val="TAL"/>
              <w:keepNext w:val="0"/>
              <w:keepLines w:val="0"/>
              <w:widowControl w:val="0"/>
              <w:rPr>
                <w:sz w:val="16"/>
                <w:szCs w:val="18"/>
                <w:lang w:eastAsia="ja-JP"/>
              </w:rPr>
            </w:pPr>
            <w:r w:rsidRPr="00EB0309">
              <w:rPr>
                <w:sz w:val="16"/>
                <w:szCs w:val="18"/>
                <w:lang w:eastAsia="ja-JP"/>
              </w:rPr>
              <w:t>Third Bit = Predicted RRC Connections</w:t>
            </w:r>
          </w:p>
          <w:p w14:paraId="5B63C1EC" w14:textId="77777777" w:rsidR="00EB0309" w:rsidRPr="00EB0309" w:rsidRDefault="00EB0309" w:rsidP="00EB0309">
            <w:pPr>
              <w:pStyle w:val="TAL"/>
              <w:keepNext w:val="0"/>
              <w:keepLines w:val="0"/>
              <w:widowControl w:val="0"/>
              <w:rPr>
                <w:sz w:val="16"/>
                <w:szCs w:val="18"/>
                <w:lang w:eastAsia="zh-CN"/>
              </w:rPr>
            </w:pPr>
            <w:r w:rsidRPr="00EB0309">
              <w:rPr>
                <w:sz w:val="16"/>
                <w:szCs w:val="18"/>
                <w:lang w:eastAsia="ja-JP"/>
              </w:rPr>
              <w:t>Fourth Bit =</w:t>
            </w:r>
            <w:r w:rsidRPr="00EB0309">
              <w:rPr>
                <w:sz w:val="16"/>
                <w:szCs w:val="18"/>
                <w:lang w:eastAsia="zh-CN"/>
              </w:rPr>
              <w:t xml:space="preserve"> Average UE Throughput DL,</w:t>
            </w:r>
          </w:p>
          <w:p w14:paraId="1D135EEA" w14:textId="77777777" w:rsidR="00EB0309" w:rsidRPr="00EB0309" w:rsidRDefault="00EB0309" w:rsidP="00EB0309">
            <w:pPr>
              <w:pStyle w:val="TAL"/>
              <w:keepNext w:val="0"/>
              <w:keepLines w:val="0"/>
              <w:widowControl w:val="0"/>
              <w:rPr>
                <w:sz w:val="16"/>
                <w:szCs w:val="18"/>
                <w:lang w:eastAsia="zh-CN"/>
              </w:rPr>
            </w:pPr>
            <w:r w:rsidRPr="00EB0309">
              <w:rPr>
                <w:sz w:val="16"/>
                <w:szCs w:val="18"/>
                <w:lang w:eastAsia="zh-CN"/>
              </w:rPr>
              <w:t>Fifth Bit = Average UE Throughput UL,</w:t>
            </w:r>
          </w:p>
          <w:p w14:paraId="0B2D0B3B" w14:textId="77777777" w:rsidR="00EB0309" w:rsidRPr="00EB0309" w:rsidRDefault="00EB0309" w:rsidP="00EB0309">
            <w:pPr>
              <w:pStyle w:val="TAL"/>
              <w:keepNext w:val="0"/>
              <w:keepLines w:val="0"/>
              <w:widowControl w:val="0"/>
              <w:rPr>
                <w:sz w:val="16"/>
                <w:szCs w:val="18"/>
                <w:lang w:eastAsia="ja-JP"/>
              </w:rPr>
            </w:pPr>
            <w:r w:rsidRPr="00EB0309">
              <w:rPr>
                <w:sz w:val="16"/>
                <w:szCs w:val="18"/>
                <w:lang w:eastAsia="zh-CN"/>
              </w:rPr>
              <w:t xml:space="preserve">Sixth Bit = </w:t>
            </w:r>
            <w:r w:rsidRPr="00EB0309">
              <w:rPr>
                <w:sz w:val="16"/>
                <w:szCs w:val="18"/>
                <w:lang w:eastAsia="ja-JP"/>
              </w:rPr>
              <w:t>Average Packet Delay,</w:t>
            </w:r>
          </w:p>
          <w:p w14:paraId="5A149034" w14:textId="77777777" w:rsidR="00EB0309" w:rsidRPr="00EB0309" w:rsidRDefault="00EB0309" w:rsidP="00EB0309">
            <w:pPr>
              <w:pStyle w:val="TAL"/>
              <w:keepNext w:val="0"/>
              <w:keepLines w:val="0"/>
              <w:widowControl w:val="0"/>
              <w:rPr>
                <w:sz w:val="16"/>
                <w:szCs w:val="18"/>
                <w:lang w:eastAsia="ja-JP"/>
              </w:rPr>
            </w:pPr>
            <w:r w:rsidRPr="00EB0309">
              <w:rPr>
                <w:sz w:val="16"/>
                <w:szCs w:val="18"/>
                <w:lang w:eastAsia="zh-CN"/>
              </w:rPr>
              <w:t xml:space="preserve">Seventh Bit = </w:t>
            </w:r>
            <w:r w:rsidRPr="00EB0309">
              <w:rPr>
                <w:sz w:val="16"/>
                <w:szCs w:val="18"/>
                <w:lang w:eastAsia="ja-JP"/>
              </w:rPr>
              <w:t>Average Packet Loss DL</w:t>
            </w:r>
          </w:p>
          <w:p w14:paraId="61ECF674" w14:textId="77777777" w:rsidR="00EB0309" w:rsidRPr="00EB0309" w:rsidRDefault="00EB0309" w:rsidP="00EB0309">
            <w:pPr>
              <w:pStyle w:val="TAL"/>
              <w:keepNext w:val="0"/>
              <w:keepLines w:val="0"/>
              <w:widowControl w:val="0"/>
              <w:rPr>
                <w:sz w:val="16"/>
                <w:szCs w:val="18"/>
                <w:lang w:val="en-US" w:eastAsia="ja-JP"/>
              </w:rPr>
            </w:pPr>
            <w:r w:rsidRPr="00EB0309">
              <w:rPr>
                <w:sz w:val="16"/>
                <w:szCs w:val="18"/>
                <w:lang w:eastAsia="ja-JP"/>
              </w:rPr>
              <w:t>Eighth Bit = Energy Cost</w:t>
            </w:r>
          </w:p>
          <w:p w14:paraId="5AB798A1" w14:textId="7DF2F734" w:rsidR="00EB0309" w:rsidRPr="00EB0309" w:rsidRDefault="00EB0309" w:rsidP="00EB0309">
            <w:pPr>
              <w:pStyle w:val="TAL"/>
              <w:keepNext w:val="0"/>
              <w:keepLines w:val="0"/>
              <w:widowControl w:val="0"/>
              <w:rPr>
                <w:sz w:val="16"/>
                <w:szCs w:val="18"/>
                <w:lang w:val="en-US" w:eastAsia="zh-CN"/>
              </w:rPr>
            </w:pPr>
            <w:r w:rsidRPr="00EB0309">
              <w:rPr>
                <w:rFonts w:hint="eastAsia"/>
                <w:sz w:val="16"/>
                <w:szCs w:val="18"/>
                <w:lang w:val="en-US" w:eastAsia="zh-CN"/>
              </w:rPr>
              <w:t>Ninth Bit = Measured UE Trajectory</w:t>
            </w:r>
            <w:r w:rsidRPr="00EB0309">
              <w:rPr>
                <w:sz w:val="16"/>
                <w:szCs w:val="18"/>
                <w:lang w:val="en-US" w:eastAsia="zh-CN"/>
              </w:rPr>
              <w:t>,</w:t>
            </w:r>
          </w:p>
          <w:p w14:paraId="4E13B16C" w14:textId="1A7CC1AD" w:rsidR="00EB0309" w:rsidRPr="00EB0309" w:rsidRDefault="00EB0309" w:rsidP="00EB0309">
            <w:pPr>
              <w:pStyle w:val="TAL"/>
              <w:keepNext w:val="0"/>
              <w:keepLines w:val="0"/>
              <w:widowControl w:val="0"/>
              <w:rPr>
                <w:i/>
                <w:iCs/>
                <w:sz w:val="16"/>
                <w:szCs w:val="18"/>
                <w:highlight w:val="yellow"/>
                <w:lang w:eastAsia="ja-JP"/>
              </w:rPr>
            </w:pPr>
            <w:r w:rsidRPr="00EB0309">
              <w:rPr>
                <w:i/>
                <w:iCs/>
                <w:sz w:val="16"/>
                <w:szCs w:val="18"/>
                <w:highlight w:val="yellow"/>
                <w:lang w:eastAsia="ja-JP"/>
              </w:rPr>
              <w:t>Tenth Bit = UE measured RSRP</w:t>
            </w:r>
          </w:p>
          <w:p w14:paraId="648A53AC" w14:textId="7E07668C" w:rsidR="00EB0309" w:rsidRPr="00EB0309" w:rsidRDefault="00EB0309" w:rsidP="00EB0309">
            <w:pPr>
              <w:pStyle w:val="TAL"/>
              <w:keepNext w:val="0"/>
              <w:keepLines w:val="0"/>
              <w:widowControl w:val="0"/>
              <w:rPr>
                <w:i/>
                <w:iCs/>
                <w:sz w:val="16"/>
                <w:szCs w:val="18"/>
                <w:highlight w:val="yellow"/>
                <w:lang w:eastAsia="ja-JP"/>
              </w:rPr>
            </w:pPr>
            <w:r w:rsidRPr="00EB0309">
              <w:rPr>
                <w:i/>
                <w:iCs/>
                <w:sz w:val="16"/>
                <w:szCs w:val="18"/>
                <w:highlight w:val="yellow"/>
                <w:lang w:eastAsia="ja-JP"/>
              </w:rPr>
              <w:t>Eleventh Bit = UE measured RSRQ</w:t>
            </w:r>
          </w:p>
          <w:p w14:paraId="4B082A9C" w14:textId="0D3298FB" w:rsidR="00EB0309" w:rsidRPr="00EB0309" w:rsidRDefault="00EB0309" w:rsidP="00EB0309">
            <w:pPr>
              <w:pStyle w:val="TAL"/>
              <w:keepNext w:val="0"/>
              <w:keepLines w:val="0"/>
              <w:widowControl w:val="0"/>
              <w:rPr>
                <w:i/>
                <w:iCs/>
                <w:sz w:val="16"/>
                <w:szCs w:val="18"/>
                <w:lang w:eastAsia="ja-JP"/>
              </w:rPr>
            </w:pPr>
            <w:r w:rsidRPr="00EB0309">
              <w:rPr>
                <w:i/>
                <w:iCs/>
                <w:sz w:val="16"/>
                <w:szCs w:val="18"/>
                <w:highlight w:val="yellow"/>
                <w:lang w:eastAsia="ja-JP"/>
              </w:rPr>
              <w:t>Twelfth Bit = UE measured SINR</w:t>
            </w:r>
          </w:p>
          <w:p w14:paraId="5E12F1E8" w14:textId="496A8DFD" w:rsidR="00EB0309" w:rsidRPr="00C053FC" w:rsidRDefault="00EB0309" w:rsidP="00EB0309">
            <w:pPr>
              <w:pStyle w:val="TAL"/>
              <w:keepNext w:val="0"/>
              <w:keepLines w:val="0"/>
              <w:widowControl w:val="0"/>
              <w:rPr>
                <w:sz w:val="16"/>
                <w:szCs w:val="18"/>
                <w:lang w:eastAsia="ja-JP"/>
              </w:rPr>
            </w:pPr>
            <w:r w:rsidRPr="00EB0309">
              <w:rPr>
                <w:sz w:val="16"/>
                <w:szCs w:val="18"/>
                <w:lang w:eastAsia="ja-JP"/>
              </w:rPr>
              <w:t xml:space="preserve">Other bits </w:t>
            </w:r>
            <w:r w:rsidRPr="00EB0309">
              <w:rPr>
                <w:rFonts w:hint="eastAsia"/>
                <w:sz w:val="16"/>
                <w:szCs w:val="18"/>
                <w:lang w:val="en-US" w:eastAsia="zh-CN"/>
              </w:rPr>
              <w:t>are</w:t>
            </w:r>
            <w:r w:rsidRPr="00EB0309">
              <w:rPr>
                <w:sz w:val="16"/>
                <w:szCs w:val="18"/>
                <w:lang w:eastAsia="ja-JP"/>
              </w:rPr>
              <w:t xml:space="preserve"> ignored by the NG-RAN node</w:t>
            </w:r>
            <w:r w:rsidRPr="00EB0309">
              <w:rPr>
                <w:sz w:val="16"/>
                <w:szCs w:val="18"/>
                <w:vertAlign w:val="subscript"/>
                <w:lang w:eastAsia="ja-JP"/>
              </w:rPr>
              <w:t>2</w:t>
            </w:r>
            <w:r w:rsidRPr="00EB0309">
              <w:rPr>
                <w:sz w:val="16"/>
                <w:szCs w:val="18"/>
                <w:lang w:eastAsia="ja-JP"/>
              </w:rPr>
              <w:t>.</w:t>
            </w:r>
            <w:r w:rsidRPr="00EB0309">
              <w:rPr>
                <w:sz w:val="16"/>
                <w:szCs w:val="18"/>
                <w:lang w:eastAsia="ja-JP"/>
              </w:rPr>
              <w:br/>
            </w:r>
            <w:r w:rsidRPr="00EB0309">
              <w:rPr>
                <w:sz w:val="14"/>
                <w:szCs w:val="16"/>
                <w:lang w:eastAsia="ja-JP"/>
              </w:rPr>
              <w:t>Other bits shall be ignored by the NG-RAN node2.</w:t>
            </w:r>
          </w:p>
        </w:tc>
        <w:tc>
          <w:tcPr>
            <w:tcW w:w="1080" w:type="dxa"/>
            <w:tcBorders>
              <w:top w:val="single" w:sz="4" w:space="0" w:color="auto"/>
              <w:left w:val="single" w:sz="4" w:space="0" w:color="auto"/>
              <w:bottom w:val="single" w:sz="4" w:space="0" w:color="auto"/>
              <w:right w:val="single" w:sz="4" w:space="0" w:color="auto"/>
            </w:tcBorders>
          </w:tcPr>
          <w:p w14:paraId="17D743ED" w14:textId="77777777" w:rsidR="00EB0309" w:rsidRPr="00C053FC" w:rsidRDefault="00EB0309" w:rsidP="00EB0309">
            <w:pPr>
              <w:pStyle w:val="TAC"/>
              <w:keepNext w:val="0"/>
              <w:keepLines w:val="0"/>
              <w:widowControl w:val="0"/>
              <w:rPr>
                <w:sz w:val="16"/>
                <w:szCs w:val="18"/>
                <w:lang w:eastAsia="zh-CN"/>
              </w:rPr>
            </w:pPr>
            <w:r w:rsidRPr="00C053FC">
              <w:rPr>
                <w:sz w:val="16"/>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559697" w14:textId="77777777" w:rsidR="00EB0309" w:rsidRPr="00C053FC" w:rsidRDefault="00EB0309" w:rsidP="00EB0309">
            <w:pPr>
              <w:pStyle w:val="TAC"/>
              <w:keepNext w:val="0"/>
              <w:keepLines w:val="0"/>
              <w:widowControl w:val="0"/>
              <w:rPr>
                <w:sz w:val="16"/>
                <w:szCs w:val="18"/>
                <w:lang w:eastAsia="ja-JP"/>
              </w:rPr>
            </w:pPr>
            <w:r w:rsidRPr="00C053FC">
              <w:rPr>
                <w:snapToGrid w:val="0"/>
                <w:sz w:val="16"/>
                <w:szCs w:val="18"/>
              </w:rPr>
              <w:t>reject</w:t>
            </w:r>
          </w:p>
        </w:tc>
      </w:tr>
    </w:tbl>
    <w:p w14:paraId="7CB967BF" w14:textId="77777777" w:rsidR="00FF19CB" w:rsidRDefault="00FF19CB" w:rsidP="004D037B">
      <w:pPr>
        <w:rPr>
          <w:lang w:val="en-US"/>
        </w:rPr>
      </w:pPr>
    </w:p>
    <w:p w14:paraId="72B20BAA" w14:textId="14C9DCE2" w:rsidR="00B76DBF" w:rsidRDefault="00F9703A" w:rsidP="00F9703A">
      <w:bookmarkStart w:id="5" w:name="_Toc20954539"/>
      <w:bookmarkStart w:id="6" w:name="_Toc29902544"/>
      <w:bookmarkStart w:id="7" w:name="_Toc29906548"/>
      <w:bookmarkStart w:id="8" w:name="_Toc36550538"/>
      <w:bookmarkStart w:id="9" w:name="_Toc45104295"/>
      <w:bookmarkStart w:id="10" w:name="_Toc45227791"/>
      <w:bookmarkStart w:id="11" w:name="_Toc45891605"/>
      <w:bookmarkStart w:id="12" w:name="_Toc51764249"/>
      <w:bookmarkStart w:id="13" w:name="_Toc56528250"/>
      <w:bookmarkStart w:id="14" w:name="_Toc64382217"/>
      <w:bookmarkStart w:id="15" w:name="_Toc66283792"/>
      <w:bookmarkStart w:id="16" w:name="_Toc67911168"/>
      <w:bookmarkStart w:id="17" w:name="_Toc73979946"/>
      <w:bookmarkStart w:id="18" w:name="_Toc88650670"/>
      <w:bookmarkStart w:id="19" w:name="_Toc97885797"/>
      <w:bookmarkStart w:id="20" w:name="_Toc98882924"/>
      <w:bookmarkStart w:id="21" w:name="_Toc105523460"/>
      <w:bookmarkStart w:id="22" w:name="_Toc106131004"/>
      <w:bookmarkStart w:id="23" w:name="_Toc113840155"/>
      <w:bookmarkStart w:id="24" w:name="_Toc170752886"/>
      <w:r>
        <w:t xml:space="preserve">An example of </w:t>
      </w:r>
      <w:r w:rsidR="00BD25F0">
        <w:t xml:space="preserve">UE </w:t>
      </w:r>
      <w:r w:rsidR="00B76DBF" w:rsidRPr="00C37D2B">
        <w:t xml:space="preserve">Measurement Report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CC6D90">
        <w:t xml:space="preserve">that can be </w:t>
      </w:r>
      <w:r w:rsidR="002E3010">
        <w:t>used to extend UE performance</w:t>
      </w:r>
      <w:r w:rsidR="00201E56">
        <w:t xml:space="preserve"> contained in the Xn Data Collection Update</w:t>
      </w:r>
      <w:r w:rsidR="002E3010">
        <w:t xml:space="preserve"> </w:t>
      </w:r>
      <w:r>
        <w:t>is provided in the table below.</w:t>
      </w:r>
    </w:p>
    <w:p w14:paraId="711D94B9" w14:textId="77777777" w:rsidR="00330C10" w:rsidRDefault="00330C10" w:rsidP="00F9703A"/>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1249"/>
        <w:gridCol w:w="1696"/>
        <w:gridCol w:w="1534"/>
        <w:gridCol w:w="1540"/>
        <w:gridCol w:w="1331"/>
      </w:tblGrid>
      <w:tr w:rsidR="00D75F7B" w14:paraId="019D9CFB" w14:textId="77777777" w:rsidTr="00FE536C">
        <w:trPr>
          <w:cantSplit/>
        </w:trPr>
        <w:tc>
          <w:tcPr>
            <w:tcW w:w="2782" w:type="dxa"/>
            <w:tcBorders>
              <w:top w:val="single" w:sz="4" w:space="0" w:color="auto"/>
              <w:left w:val="single" w:sz="4" w:space="0" w:color="auto"/>
              <w:bottom w:val="single" w:sz="4" w:space="0" w:color="auto"/>
              <w:right w:val="single" w:sz="4" w:space="0" w:color="auto"/>
            </w:tcBorders>
          </w:tcPr>
          <w:p w14:paraId="1A660FB0" w14:textId="77777777" w:rsidR="00D75F7B" w:rsidRDefault="00D75F7B" w:rsidP="00023A27">
            <w:pPr>
              <w:pStyle w:val="TAL"/>
              <w:keepNext w:val="0"/>
              <w:keepLines w:val="0"/>
              <w:widowControl w:val="0"/>
              <w:rPr>
                <w:lang w:eastAsia="zh-CN"/>
              </w:rPr>
            </w:pPr>
            <w:r>
              <w:rPr>
                <w:b/>
                <w:lang w:eastAsia="zh-CN"/>
              </w:rPr>
              <w:t>UE Associated Info Result List</w:t>
            </w:r>
          </w:p>
        </w:tc>
        <w:tc>
          <w:tcPr>
            <w:tcW w:w="1249" w:type="dxa"/>
            <w:tcBorders>
              <w:top w:val="single" w:sz="4" w:space="0" w:color="auto"/>
              <w:left w:val="single" w:sz="4" w:space="0" w:color="auto"/>
              <w:bottom w:val="single" w:sz="4" w:space="0" w:color="auto"/>
              <w:right w:val="single" w:sz="4" w:space="0" w:color="auto"/>
            </w:tcBorders>
          </w:tcPr>
          <w:p w14:paraId="58748357" w14:textId="77777777" w:rsidR="00D75F7B" w:rsidRDefault="00D75F7B" w:rsidP="00023A27">
            <w:pPr>
              <w:pStyle w:val="TAL"/>
              <w:keepNext w:val="0"/>
              <w:keepLines w:val="0"/>
              <w:widowControl w:val="0"/>
              <w:rPr>
                <w:lang w:eastAsia="zh-CN"/>
              </w:rPr>
            </w:pPr>
          </w:p>
        </w:tc>
        <w:tc>
          <w:tcPr>
            <w:tcW w:w="1696" w:type="dxa"/>
            <w:tcBorders>
              <w:top w:val="single" w:sz="4" w:space="0" w:color="auto"/>
              <w:left w:val="single" w:sz="4" w:space="0" w:color="auto"/>
              <w:bottom w:val="single" w:sz="4" w:space="0" w:color="auto"/>
              <w:right w:val="single" w:sz="4" w:space="0" w:color="auto"/>
            </w:tcBorders>
          </w:tcPr>
          <w:p w14:paraId="08DF877C" w14:textId="77777777" w:rsidR="00D75F7B" w:rsidRDefault="00D75F7B" w:rsidP="00023A27">
            <w:pPr>
              <w:pStyle w:val="TAL"/>
              <w:keepNext w:val="0"/>
              <w:keepLines w:val="0"/>
              <w:widowControl w:val="0"/>
              <w:rPr>
                <w:i/>
                <w:lang w:eastAsia="ja-JP"/>
              </w:rPr>
            </w:pPr>
            <w:r>
              <w:rPr>
                <w:rFonts w:hint="eastAsia"/>
                <w:i/>
                <w:lang w:eastAsia="zh-CN"/>
              </w:rPr>
              <w:t>0</w:t>
            </w:r>
            <w:r>
              <w:rPr>
                <w:i/>
                <w:lang w:eastAsia="zh-CN"/>
              </w:rPr>
              <w:t>..1</w:t>
            </w:r>
          </w:p>
        </w:tc>
        <w:tc>
          <w:tcPr>
            <w:tcW w:w="1534" w:type="dxa"/>
            <w:tcBorders>
              <w:top w:val="single" w:sz="4" w:space="0" w:color="auto"/>
              <w:left w:val="single" w:sz="4" w:space="0" w:color="auto"/>
              <w:bottom w:val="single" w:sz="4" w:space="0" w:color="auto"/>
              <w:right w:val="single" w:sz="4" w:space="0" w:color="auto"/>
            </w:tcBorders>
          </w:tcPr>
          <w:p w14:paraId="025D6296" w14:textId="77777777" w:rsidR="00D75F7B" w:rsidRDefault="00D75F7B" w:rsidP="00023A27">
            <w:pPr>
              <w:pStyle w:val="TAL"/>
              <w:keepNext w:val="0"/>
              <w:keepLines w:val="0"/>
              <w:widowControl w:val="0"/>
              <w:rPr>
                <w:lang w:eastAsia="zh-CN"/>
              </w:rPr>
            </w:pPr>
          </w:p>
        </w:tc>
        <w:tc>
          <w:tcPr>
            <w:tcW w:w="1540" w:type="dxa"/>
            <w:tcBorders>
              <w:top w:val="single" w:sz="4" w:space="0" w:color="auto"/>
              <w:left w:val="single" w:sz="4" w:space="0" w:color="auto"/>
              <w:bottom w:val="single" w:sz="4" w:space="0" w:color="auto"/>
              <w:right w:val="single" w:sz="4" w:space="0" w:color="auto"/>
            </w:tcBorders>
          </w:tcPr>
          <w:p w14:paraId="539BD35B" w14:textId="77777777" w:rsidR="00D75F7B" w:rsidRDefault="00D75F7B" w:rsidP="00023A27">
            <w:pPr>
              <w:pStyle w:val="TAL"/>
              <w:keepNext w:val="0"/>
              <w:keepLines w:val="0"/>
              <w:widowControl w:val="0"/>
              <w:rPr>
                <w:lang w:eastAsia="ja-JP"/>
              </w:rPr>
            </w:pPr>
          </w:p>
        </w:tc>
        <w:tc>
          <w:tcPr>
            <w:tcW w:w="1331" w:type="dxa"/>
            <w:tcBorders>
              <w:top w:val="single" w:sz="4" w:space="0" w:color="auto"/>
              <w:left w:val="single" w:sz="4" w:space="0" w:color="auto"/>
              <w:bottom w:val="single" w:sz="4" w:space="0" w:color="auto"/>
              <w:right w:val="single" w:sz="4" w:space="0" w:color="auto"/>
            </w:tcBorders>
          </w:tcPr>
          <w:p w14:paraId="1C08331D" w14:textId="77777777" w:rsidR="00D75F7B" w:rsidRDefault="00D75F7B" w:rsidP="00023A27">
            <w:pPr>
              <w:pStyle w:val="TAC"/>
              <w:keepNext w:val="0"/>
              <w:keepLines w:val="0"/>
              <w:widowControl w:val="0"/>
              <w:rPr>
                <w:lang w:eastAsia="zh-CN"/>
              </w:rPr>
            </w:pPr>
            <w:r>
              <w:rPr>
                <w:lang w:eastAsia="ja-JP"/>
              </w:rPr>
              <w:t>YES</w:t>
            </w:r>
          </w:p>
        </w:tc>
      </w:tr>
      <w:tr w:rsidR="00D75F7B" w14:paraId="448CE5B5" w14:textId="77777777" w:rsidTr="00FE536C">
        <w:trPr>
          <w:cantSplit/>
        </w:trPr>
        <w:tc>
          <w:tcPr>
            <w:tcW w:w="2782" w:type="dxa"/>
            <w:tcBorders>
              <w:top w:val="single" w:sz="4" w:space="0" w:color="auto"/>
              <w:left w:val="single" w:sz="4" w:space="0" w:color="auto"/>
              <w:bottom w:val="single" w:sz="4" w:space="0" w:color="auto"/>
              <w:right w:val="single" w:sz="4" w:space="0" w:color="auto"/>
            </w:tcBorders>
          </w:tcPr>
          <w:p w14:paraId="169BFA90" w14:textId="77777777" w:rsidR="00D75F7B" w:rsidRDefault="00D75F7B" w:rsidP="00023A27">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249" w:type="dxa"/>
            <w:tcBorders>
              <w:top w:val="single" w:sz="4" w:space="0" w:color="auto"/>
              <w:left w:val="single" w:sz="4" w:space="0" w:color="auto"/>
              <w:bottom w:val="single" w:sz="4" w:space="0" w:color="auto"/>
              <w:right w:val="single" w:sz="4" w:space="0" w:color="auto"/>
            </w:tcBorders>
          </w:tcPr>
          <w:p w14:paraId="78E834AF" w14:textId="77777777" w:rsidR="00D75F7B" w:rsidRDefault="00D75F7B" w:rsidP="00023A27">
            <w:pPr>
              <w:pStyle w:val="TAL"/>
              <w:keepNext w:val="0"/>
              <w:keepLines w:val="0"/>
              <w:widowControl w:val="0"/>
              <w:rPr>
                <w:lang w:eastAsia="zh-CN"/>
              </w:rPr>
            </w:pPr>
          </w:p>
        </w:tc>
        <w:tc>
          <w:tcPr>
            <w:tcW w:w="1696" w:type="dxa"/>
            <w:tcBorders>
              <w:top w:val="single" w:sz="4" w:space="0" w:color="auto"/>
              <w:left w:val="single" w:sz="4" w:space="0" w:color="auto"/>
              <w:bottom w:val="single" w:sz="4" w:space="0" w:color="auto"/>
              <w:right w:val="single" w:sz="4" w:space="0" w:color="auto"/>
            </w:tcBorders>
          </w:tcPr>
          <w:p w14:paraId="7F3A2920" w14:textId="77777777" w:rsidR="00D75F7B" w:rsidRDefault="00D75F7B" w:rsidP="00023A2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534" w:type="dxa"/>
            <w:tcBorders>
              <w:top w:val="single" w:sz="4" w:space="0" w:color="auto"/>
              <w:left w:val="single" w:sz="4" w:space="0" w:color="auto"/>
              <w:bottom w:val="single" w:sz="4" w:space="0" w:color="auto"/>
              <w:right w:val="single" w:sz="4" w:space="0" w:color="auto"/>
            </w:tcBorders>
          </w:tcPr>
          <w:p w14:paraId="7548A97B" w14:textId="77777777" w:rsidR="00D75F7B" w:rsidRDefault="00D75F7B" w:rsidP="00023A27">
            <w:pPr>
              <w:pStyle w:val="TAL"/>
              <w:keepNext w:val="0"/>
              <w:keepLines w:val="0"/>
              <w:widowControl w:val="0"/>
              <w:rPr>
                <w:lang w:eastAsia="zh-CN"/>
              </w:rPr>
            </w:pPr>
          </w:p>
        </w:tc>
        <w:tc>
          <w:tcPr>
            <w:tcW w:w="1540" w:type="dxa"/>
            <w:tcBorders>
              <w:top w:val="single" w:sz="4" w:space="0" w:color="auto"/>
              <w:left w:val="single" w:sz="4" w:space="0" w:color="auto"/>
              <w:bottom w:val="single" w:sz="4" w:space="0" w:color="auto"/>
              <w:right w:val="single" w:sz="4" w:space="0" w:color="auto"/>
            </w:tcBorders>
          </w:tcPr>
          <w:p w14:paraId="7F9AD36F" w14:textId="77777777" w:rsidR="00D75F7B" w:rsidRDefault="00D75F7B" w:rsidP="00023A27">
            <w:pPr>
              <w:pStyle w:val="TAL"/>
              <w:keepNext w:val="0"/>
              <w:keepLines w:val="0"/>
              <w:widowControl w:val="0"/>
              <w:rPr>
                <w:lang w:eastAsia="ja-JP"/>
              </w:rPr>
            </w:pPr>
          </w:p>
        </w:tc>
        <w:tc>
          <w:tcPr>
            <w:tcW w:w="1331" w:type="dxa"/>
            <w:tcBorders>
              <w:top w:val="single" w:sz="4" w:space="0" w:color="auto"/>
              <w:left w:val="single" w:sz="4" w:space="0" w:color="auto"/>
              <w:bottom w:val="single" w:sz="4" w:space="0" w:color="auto"/>
              <w:right w:val="single" w:sz="4" w:space="0" w:color="auto"/>
            </w:tcBorders>
          </w:tcPr>
          <w:p w14:paraId="71AE3DFC" w14:textId="77777777" w:rsidR="00D75F7B" w:rsidRDefault="00D75F7B" w:rsidP="00023A27">
            <w:pPr>
              <w:pStyle w:val="TAC"/>
              <w:keepNext w:val="0"/>
              <w:keepLines w:val="0"/>
              <w:widowControl w:val="0"/>
              <w:rPr>
                <w:lang w:eastAsia="zh-CN"/>
              </w:rPr>
            </w:pPr>
            <w:r>
              <w:rPr>
                <w:lang w:eastAsia="ja-JP"/>
              </w:rPr>
              <w:t>–</w:t>
            </w:r>
          </w:p>
        </w:tc>
      </w:tr>
      <w:tr w:rsidR="00D75F7B" w14:paraId="5A20F52D" w14:textId="77777777" w:rsidTr="00FE536C">
        <w:trPr>
          <w:cantSplit/>
        </w:trPr>
        <w:tc>
          <w:tcPr>
            <w:tcW w:w="2782" w:type="dxa"/>
            <w:tcBorders>
              <w:top w:val="single" w:sz="4" w:space="0" w:color="auto"/>
              <w:left w:val="single" w:sz="4" w:space="0" w:color="auto"/>
              <w:bottom w:val="single" w:sz="4" w:space="0" w:color="auto"/>
              <w:right w:val="single" w:sz="4" w:space="0" w:color="auto"/>
            </w:tcBorders>
          </w:tcPr>
          <w:p w14:paraId="6C551FA7" w14:textId="77777777" w:rsidR="00D75F7B" w:rsidRDefault="00D75F7B" w:rsidP="00023A27">
            <w:pPr>
              <w:pStyle w:val="TAL"/>
              <w:keepNext w:val="0"/>
              <w:keepLines w:val="0"/>
              <w:widowControl w:val="0"/>
              <w:ind w:left="227"/>
              <w:rPr>
                <w:lang w:eastAsia="zh-CN"/>
              </w:rPr>
            </w:pPr>
            <w:r>
              <w:rPr>
                <w:lang w:eastAsia="zh-CN"/>
              </w:rPr>
              <w:t>&gt;&gt;</w:t>
            </w:r>
            <w:r>
              <w:rPr>
                <w:lang w:val="en-US" w:eastAsia="zh-CN"/>
              </w:rPr>
              <w:t>UE Assistant Identifier</w:t>
            </w:r>
          </w:p>
        </w:tc>
        <w:tc>
          <w:tcPr>
            <w:tcW w:w="1249" w:type="dxa"/>
            <w:tcBorders>
              <w:top w:val="single" w:sz="4" w:space="0" w:color="auto"/>
              <w:left w:val="single" w:sz="4" w:space="0" w:color="auto"/>
              <w:bottom w:val="single" w:sz="4" w:space="0" w:color="auto"/>
              <w:right w:val="single" w:sz="4" w:space="0" w:color="auto"/>
            </w:tcBorders>
          </w:tcPr>
          <w:p w14:paraId="18AC2DC6" w14:textId="77777777" w:rsidR="00D75F7B" w:rsidRDefault="00D75F7B" w:rsidP="00023A27">
            <w:pPr>
              <w:pStyle w:val="TAL"/>
              <w:keepNext w:val="0"/>
              <w:keepLines w:val="0"/>
              <w:widowControl w:val="0"/>
              <w:rPr>
                <w:lang w:eastAsia="zh-CN"/>
              </w:rPr>
            </w:pPr>
            <w:r>
              <w:rPr>
                <w:rFonts w:hint="eastAsia"/>
                <w:lang w:eastAsia="zh-CN"/>
              </w:rPr>
              <w:t>M</w:t>
            </w:r>
          </w:p>
        </w:tc>
        <w:tc>
          <w:tcPr>
            <w:tcW w:w="1696" w:type="dxa"/>
            <w:tcBorders>
              <w:top w:val="single" w:sz="4" w:space="0" w:color="auto"/>
              <w:left w:val="single" w:sz="4" w:space="0" w:color="auto"/>
              <w:bottom w:val="single" w:sz="4" w:space="0" w:color="auto"/>
              <w:right w:val="single" w:sz="4" w:space="0" w:color="auto"/>
            </w:tcBorders>
          </w:tcPr>
          <w:p w14:paraId="2064D22F" w14:textId="77777777" w:rsidR="00D75F7B" w:rsidRDefault="00D75F7B" w:rsidP="00023A27">
            <w:pPr>
              <w:pStyle w:val="TAL"/>
              <w:keepNext w:val="0"/>
              <w:keepLines w:val="0"/>
              <w:widowControl w:val="0"/>
              <w:rPr>
                <w:i/>
                <w:lang w:eastAsia="ja-JP"/>
              </w:rPr>
            </w:pPr>
          </w:p>
        </w:tc>
        <w:tc>
          <w:tcPr>
            <w:tcW w:w="1534" w:type="dxa"/>
            <w:tcBorders>
              <w:top w:val="single" w:sz="4" w:space="0" w:color="auto"/>
              <w:left w:val="single" w:sz="4" w:space="0" w:color="auto"/>
              <w:bottom w:val="single" w:sz="4" w:space="0" w:color="auto"/>
              <w:right w:val="single" w:sz="4" w:space="0" w:color="auto"/>
            </w:tcBorders>
          </w:tcPr>
          <w:p w14:paraId="56E012F7" w14:textId="77777777" w:rsidR="00D75F7B" w:rsidRDefault="00D75F7B" w:rsidP="00023A27">
            <w:pPr>
              <w:pStyle w:val="TAL"/>
              <w:keepNext w:val="0"/>
              <w:keepLines w:val="0"/>
              <w:widowControl w:val="0"/>
              <w:rPr>
                <w:lang w:val="en-US" w:eastAsia="ja-JP" w:bidi="ar"/>
              </w:rPr>
            </w:pPr>
            <w:r>
              <w:rPr>
                <w:lang w:val="en-US" w:eastAsia="ja-JP" w:bidi="ar"/>
              </w:rPr>
              <w:t>NG-RAN node UE XnAP ID</w:t>
            </w:r>
          </w:p>
          <w:p w14:paraId="6D4468EA" w14:textId="77777777" w:rsidR="00D75F7B" w:rsidRDefault="00D75F7B" w:rsidP="00023A27">
            <w:pPr>
              <w:pStyle w:val="TAL"/>
              <w:keepNext w:val="0"/>
              <w:keepLines w:val="0"/>
              <w:widowControl w:val="0"/>
              <w:rPr>
                <w:lang w:eastAsia="zh-CN"/>
              </w:rPr>
            </w:pPr>
            <w:r>
              <w:rPr>
                <w:lang w:val="en-US" w:eastAsia="ja-JP" w:bidi="ar"/>
              </w:rPr>
              <w:t>9.2.3.16</w:t>
            </w:r>
          </w:p>
        </w:tc>
        <w:tc>
          <w:tcPr>
            <w:tcW w:w="1540" w:type="dxa"/>
            <w:tcBorders>
              <w:top w:val="single" w:sz="4" w:space="0" w:color="auto"/>
              <w:left w:val="single" w:sz="4" w:space="0" w:color="auto"/>
              <w:bottom w:val="single" w:sz="4" w:space="0" w:color="auto"/>
              <w:right w:val="single" w:sz="4" w:space="0" w:color="auto"/>
            </w:tcBorders>
          </w:tcPr>
          <w:p w14:paraId="7479DB61" w14:textId="77777777" w:rsidR="00D75F7B" w:rsidRDefault="00D75F7B" w:rsidP="00023A27">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331" w:type="dxa"/>
            <w:tcBorders>
              <w:top w:val="single" w:sz="4" w:space="0" w:color="auto"/>
              <w:left w:val="single" w:sz="4" w:space="0" w:color="auto"/>
              <w:bottom w:val="single" w:sz="4" w:space="0" w:color="auto"/>
              <w:right w:val="single" w:sz="4" w:space="0" w:color="auto"/>
            </w:tcBorders>
          </w:tcPr>
          <w:p w14:paraId="01E21A8B" w14:textId="77777777" w:rsidR="00D75F7B" w:rsidRDefault="00D75F7B" w:rsidP="00023A27">
            <w:pPr>
              <w:pStyle w:val="TAC"/>
              <w:keepNext w:val="0"/>
              <w:keepLines w:val="0"/>
              <w:widowControl w:val="0"/>
              <w:rPr>
                <w:lang w:eastAsia="zh-CN"/>
              </w:rPr>
            </w:pPr>
            <w:r>
              <w:rPr>
                <w:lang w:eastAsia="ja-JP"/>
              </w:rPr>
              <w:t>–</w:t>
            </w:r>
          </w:p>
        </w:tc>
      </w:tr>
      <w:tr w:rsidR="00D75F7B" w14:paraId="57FF8708" w14:textId="77777777" w:rsidTr="00FE536C">
        <w:trPr>
          <w:cantSplit/>
        </w:trPr>
        <w:tc>
          <w:tcPr>
            <w:tcW w:w="2782" w:type="dxa"/>
            <w:tcBorders>
              <w:top w:val="single" w:sz="4" w:space="0" w:color="auto"/>
              <w:left w:val="single" w:sz="4" w:space="0" w:color="auto"/>
              <w:bottom w:val="single" w:sz="4" w:space="0" w:color="auto"/>
              <w:right w:val="single" w:sz="4" w:space="0" w:color="auto"/>
            </w:tcBorders>
          </w:tcPr>
          <w:p w14:paraId="3D6A9F69" w14:textId="77777777" w:rsidR="00D75F7B" w:rsidRDefault="00D75F7B" w:rsidP="00023A27">
            <w:pPr>
              <w:pStyle w:val="TAL"/>
              <w:keepNext w:val="0"/>
              <w:keepLines w:val="0"/>
              <w:widowControl w:val="0"/>
              <w:ind w:left="227"/>
              <w:rPr>
                <w:lang w:eastAsia="zh-CN"/>
              </w:rPr>
            </w:pPr>
            <w:r>
              <w:rPr>
                <w:lang w:eastAsia="zh-CN"/>
              </w:rPr>
              <w:t>&gt;&gt;UE Performance</w:t>
            </w:r>
          </w:p>
        </w:tc>
        <w:tc>
          <w:tcPr>
            <w:tcW w:w="1249" w:type="dxa"/>
            <w:tcBorders>
              <w:top w:val="single" w:sz="4" w:space="0" w:color="auto"/>
              <w:left w:val="single" w:sz="4" w:space="0" w:color="auto"/>
              <w:bottom w:val="single" w:sz="4" w:space="0" w:color="auto"/>
              <w:right w:val="single" w:sz="4" w:space="0" w:color="auto"/>
            </w:tcBorders>
          </w:tcPr>
          <w:p w14:paraId="3E724461" w14:textId="77777777" w:rsidR="00D75F7B" w:rsidRDefault="00D75F7B" w:rsidP="00023A27">
            <w:pPr>
              <w:pStyle w:val="TAL"/>
              <w:keepNext w:val="0"/>
              <w:keepLines w:val="0"/>
              <w:widowControl w:val="0"/>
              <w:rPr>
                <w:lang w:eastAsia="zh-CN"/>
              </w:rPr>
            </w:pPr>
            <w:r>
              <w:rPr>
                <w:rFonts w:hint="eastAsia"/>
                <w:lang w:eastAsia="zh-CN"/>
              </w:rPr>
              <w:t>O</w:t>
            </w:r>
          </w:p>
        </w:tc>
        <w:tc>
          <w:tcPr>
            <w:tcW w:w="1696" w:type="dxa"/>
            <w:tcBorders>
              <w:top w:val="single" w:sz="4" w:space="0" w:color="auto"/>
              <w:left w:val="single" w:sz="4" w:space="0" w:color="auto"/>
              <w:bottom w:val="single" w:sz="4" w:space="0" w:color="auto"/>
              <w:right w:val="single" w:sz="4" w:space="0" w:color="auto"/>
            </w:tcBorders>
          </w:tcPr>
          <w:p w14:paraId="40B610C9" w14:textId="77777777" w:rsidR="00D75F7B" w:rsidRDefault="00D75F7B" w:rsidP="00023A27">
            <w:pPr>
              <w:pStyle w:val="TAL"/>
              <w:keepNext w:val="0"/>
              <w:keepLines w:val="0"/>
              <w:widowControl w:val="0"/>
              <w:rPr>
                <w:i/>
                <w:lang w:eastAsia="ja-JP"/>
              </w:rPr>
            </w:pPr>
          </w:p>
        </w:tc>
        <w:tc>
          <w:tcPr>
            <w:tcW w:w="1534" w:type="dxa"/>
            <w:tcBorders>
              <w:top w:val="single" w:sz="4" w:space="0" w:color="auto"/>
              <w:left w:val="single" w:sz="4" w:space="0" w:color="auto"/>
              <w:bottom w:val="single" w:sz="4" w:space="0" w:color="auto"/>
              <w:right w:val="single" w:sz="4" w:space="0" w:color="auto"/>
            </w:tcBorders>
          </w:tcPr>
          <w:p w14:paraId="23AEB6CE" w14:textId="77777777" w:rsidR="00D75F7B" w:rsidRDefault="00D75F7B" w:rsidP="00023A27">
            <w:pPr>
              <w:pStyle w:val="TAL"/>
              <w:keepNext w:val="0"/>
              <w:keepLines w:val="0"/>
              <w:widowControl w:val="0"/>
              <w:rPr>
                <w:lang w:eastAsia="zh-CN"/>
              </w:rPr>
            </w:pPr>
            <w:r>
              <w:rPr>
                <w:rFonts w:hint="eastAsia"/>
                <w:lang w:eastAsia="zh-CN"/>
              </w:rPr>
              <w:t>9</w:t>
            </w:r>
            <w:r>
              <w:rPr>
                <w:lang w:eastAsia="zh-CN"/>
              </w:rPr>
              <w:t>.2.3.179</w:t>
            </w:r>
          </w:p>
        </w:tc>
        <w:tc>
          <w:tcPr>
            <w:tcW w:w="1540" w:type="dxa"/>
            <w:tcBorders>
              <w:top w:val="single" w:sz="4" w:space="0" w:color="auto"/>
              <w:left w:val="single" w:sz="4" w:space="0" w:color="auto"/>
              <w:bottom w:val="single" w:sz="4" w:space="0" w:color="auto"/>
              <w:right w:val="single" w:sz="4" w:space="0" w:color="auto"/>
            </w:tcBorders>
          </w:tcPr>
          <w:p w14:paraId="00A7B0C4" w14:textId="77777777" w:rsidR="00D75F7B" w:rsidRDefault="00D75F7B" w:rsidP="00023A27">
            <w:pPr>
              <w:pStyle w:val="TAL"/>
              <w:keepNext w:val="0"/>
              <w:keepLines w:val="0"/>
              <w:widowControl w:val="0"/>
              <w:rPr>
                <w:lang w:eastAsia="ja-JP"/>
              </w:rPr>
            </w:pPr>
          </w:p>
        </w:tc>
        <w:tc>
          <w:tcPr>
            <w:tcW w:w="1331" w:type="dxa"/>
            <w:tcBorders>
              <w:top w:val="single" w:sz="4" w:space="0" w:color="auto"/>
              <w:left w:val="single" w:sz="4" w:space="0" w:color="auto"/>
              <w:bottom w:val="single" w:sz="4" w:space="0" w:color="auto"/>
              <w:right w:val="single" w:sz="4" w:space="0" w:color="auto"/>
            </w:tcBorders>
          </w:tcPr>
          <w:p w14:paraId="3C34FDF5" w14:textId="77777777" w:rsidR="00D75F7B" w:rsidRDefault="00D75F7B" w:rsidP="00023A27">
            <w:pPr>
              <w:pStyle w:val="TAC"/>
              <w:keepNext w:val="0"/>
              <w:keepLines w:val="0"/>
              <w:widowControl w:val="0"/>
              <w:rPr>
                <w:lang w:eastAsia="zh-CN"/>
              </w:rPr>
            </w:pPr>
            <w:r>
              <w:rPr>
                <w:lang w:eastAsia="ja-JP"/>
              </w:rPr>
              <w:t>–</w:t>
            </w:r>
          </w:p>
        </w:tc>
      </w:tr>
      <w:tr w:rsidR="00D75F7B" w14:paraId="15E11DA8" w14:textId="77777777" w:rsidTr="00FE536C">
        <w:trPr>
          <w:cantSplit/>
        </w:trPr>
        <w:tc>
          <w:tcPr>
            <w:tcW w:w="2782" w:type="dxa"/>
            <w:tcBorders>
              <w:top w:val="single" w:sz="4" w:space="0" w:color="auto"/>
              <w:left w:val="single" w:sz="4" w:space="0" w:color="auto"/>
              <w:bottom w:val="single" w:sz="4" w:space="0" w:color="auto"/>
              <w:right w:val="single" w:sz="4" w:space="0" w:color="auto"/>
            </w:tcBorders>
          </w:tcPr>
          <w:p w14:paraId="00EC19D9" w14:textId="77777777" w:rsidR="00D75F7B" w:rsidRDefault="00D75F7B" w:rsidP="00023A27">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249" w:type="dxa"/>
            <w:tcBorders>
              <w:top w:val="single" w:sz="4" w:space="0" w:color="auto"/>
              <w:left w:val="single" w:sz="4" w:space="0" w:color="auto"/>
              <w:bottom w:val="single" w:sz="4" w:space="0" w:color="auto"/>
              <w:right w:val="single" w:sz="4" w:space="0" w:color="auto"/>
            </w:tcBorders>
          </w:tcPr>
          <w:p w14:paraId="7CA8486F" w14:textId="77777777" w:rsidR="00D75F7B" w:rsidRDefault="00D75F7B" w:rsidP="00023A27">
            <w:pPr>
              <w:pStyle w:val="TAL"/>
              <w:keepNext w:val="0"/>
              <w:keepLines w:val="0"/>
              <w:widowControl w:val="0"/>
              <w:rPr>
                <w:lang w:eastAsia="zh-CN"/>
              </w:rPr>
            </w:pPr>
            <w:r>
              <w:rPr>
                <w:rFonts w:hint="eastAsia"/>
                <w:lang w:val="en-US" w:eastAsia="zh-CN"/>
              </w:rPr>
              <w:t>O</w:t>
            </w:r>
          </w:p>
        </w:tc>
        <w:tc>
          <w:tcPr>
            <w:tcW w:w="1696" w:type="dxa"/>
            <w:tcBorders>
              <w:top w:val="single" w:sz="4" w:space="0" w:color="auto"/>
              <w:left w:val="single" w:sz="4" w:space="0" w:color="auto"/>
              <w:bottom w:val="single" w:sz="4" w:space="0" w:color="auto"/>
              <w:right w:val="single" w:sz="4" w:space="0" w:color="auto"/>
            </w:tcBorders>
          </w:tcPr>
          <w:p w14:paraId="5EEFC9C7" w14:textId="77777777" w:rsidR="00D75F7B" w:rsidRDefault="00D75F7B" w:rsidP="00023A27">
            <w:pPr>
              <w:pStyle w:val="TAL"/>
              <w:keepNext w:val="0"/>
              <w:keepLines w:val="0"/>
              <w:widowControl w:val="0"/>
              <w:rPr>
                <w:i/>
                <w:lang w:eastAsia="ja-JP"/>
              </w:rPr>
            </w:pPr>
          </w:p>
        </w:tc>
        <w:tc>
          <w:tcPr>
            <w:tcW w:w="1534" w:type="dxa"/>
            <w:tcBorders>
              <w:top w:val="single" w:sz="4" w:space="0" w:color="auto"/>
              <w:left w:val="single" w:sz="4" w:space="0" w:color="auto"/>
              <w:bottom w:val="single" w:sz="4" w:space="0" w:color="auto"/>
              <w:right w:val="single" w:sz="4" w:space="0" w:color="auto"/>
            </w:tcBorders>
          </w:tcPr>
          <w:p w14:paraId="301CBBA0" w14:textId="77777777" w:rsidR="00D75F7B" w:rsidRDefault="00D75F7B" w:rsidP="00023A27">
            <w:pPr>
              <w:pStyle w:val="TAL"/>
              <w:keepNext w:val="0"/>
              <w:keepLines w:val="0"/>
              <w:widowControl w:val="0"/>
              <w:rPr>
                <w:lang w:eastAsia="zh-CN"/>
              </w:rPr>
            </w:pPr>
            <w:r>
              <w:rPr>
                <w:rFonts w:hint="eastAsia"/>
                <w:lang w:val="en-US" w:eastAsia="zh-CN"/>
              </w:rPr>
              <w:t>9.2.3.</w:t>
            </w:r>
            <w:r>
              <w:rPr>
                <w:lang w:val="en-US" w:eastAsia="zh-CN"/>
              </w:rPr>
              <w:t>182</w:t>
            </w:r>
          </w:p>
        </w:tc>
        <w:tc>
          <w:tcPr>
            <w:tcW w:w="1540" w:type="dxa"/>
            <w:tcBorders>
              <w:top w:val="single" w:sz="4" w:space="0" w:color="auto"/>
              <w:left w:val="single" w:sz="4" w:space="0" w:color="auto"/>
              <w:bottom w:val="single" w:sz="4" w:space="0" w:color="auto"/>
              <w:right w:val="single" w:sz="4" w:space="0" w:color="auto"/>
            </w:tcBorders>
          </w:tcPr>
          <w:p w14:paraId="5956A4EB" w14:textId="77777777" w:rsidR="00D75F7B" w:rsidRDefault="00D75F7B" w:rsidP="00023A27">
            <w:pPr>
              <w:pStyle w:val="TAL"/>
              <w:keepNext w:val="0"/>
              <w:keepLines w:val="0"/>
              <w:widowControl w:val="0"/>
              <w:rPr>
                <w:lang w:eastAsia="ja-JP"/>
              </w:rPr>
            </w:pPr>
            <w:r>
              <w:rPr>
                <w:lang w:val="en-US" w:eastAsia="ja-JP"/>
              </w:rPr>
              <w:t>It contains information about cells that a UE has connected to.</w:t>
            </w:r>
          </w:p>
        </w:tc>
        <w:tc>
          <w:tcPr>
            <w:tcW w:w="1331" w:type="dxa"/>
            <w:tcBorders>
              <w:top w:val="single" w:sz="4" w:space="0" w:color="auto"/>
              <w:left w:val="single" w:sz="4" w:space="0" w:color="auto"/>
              <w:bottom w:val="single" w:sz="4" w:space="0" w:color="auto"/>
              <w:right w:val="single" w:sz="4" w:space="0" w:color="auto"/>
            </w:tcBorders>
          </w:tcPr>
          <w:p w14:paraId="6C01A342" w14:textId="77777777" w:rsidR="00D75F7B" w:rsidRDefault="00D75F7B" w:rsidP="00023A27">
            <w:pPr>
              <w:pStyle w:val="TAC"/>
              <w:keepNext w:val="0"/>
              <w:keepLines w:val="0"/>
              <w:widowControl w:val="0"/>
              <w:rPr>
                <w:lang w:eastAsia="zh-CN"/>
              </w:rPr>
            </w:pPr>
            <w:r>
              <w:rPr>
                <w:lang w:eastAsia="ja-JP"/>
              </w:rPr>
              <w:t>–</w:t>
            </w:r>
          </w:p>
        </w:tc>
      </w:tr>
    </w:tbl>
    <w:p w14:paraId="5F7AF9A4" w14:textId="77777777" w:rsidR="00857E72" w:rsidRDefault="00857E72" w:rsidP="00F9703A"/>
    <w:p w14:paraId="41A1AEA0" w14:textId="77777777" w:rsidR="00017CB3" w:rsidRDefault="00017CB3" w:rsidP="00023A27">
      <w:pPr>
        <w:pStyle w:val="Heading4"/>
      </w:pPr>
      <w:bookmarkStart w:id="25" w:name="_Toc175587916"/>
      <w:r>
        <w:t>9.2.3.179</w:t>
      </w:r>
      <w:r>
        <w:tab/>
        <w:t>UE Performance</w:t>
      </w:r>
      <w:bookmarkEnd w:id="25"/>
    </w:p>
    <w:p w14:paraId="72B50697" w14:textId="77777777" w:rsidR="00017CB3" w:rsidRDefault="00017CB3" w:rsidP="00017CB3">
      <w:r>
        <w:t>This IE indicates the UE performance measurements metrics.</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85"/>
        <w:gridCol w:w="1462"/>
        <w:gridCol w:w="2054"/>
        <w:gridCol w:w="2811"/>
      </w:tblGrid>
      <w:tr w:rsidR="0074636C" w14:paraId="5D1722DC" w14:textId="77777777" w:rsidTr="002963AB">
        <w:trPr>
          <w:cantSplit/>
          <w:tblHeader/>
        </w:trPr>
        <w:tc>
          <w:tcPr>
            <w:tcW w:w="2521" w:type="dxa"/>
            <w:tcBorders>
              <w:top w:val="single" w:sz="4" w:space="0" w:color="auto"/>
              <w:left w:val="single" w:sz="4" w:space="0" w:color="auto"/>
              <w:bottom w:val="single" w:sz="4" w:space="0" w:color="auto"/>
              <w:right w:val="single" w:sz="4" w:space="0" w:color="auto"/>
            </w:tcBorders>
          </w:tcPr>
          <w:p w14:paraId="56674137" w14:textId="77777777" w:rsidR="0074636C" w:rsidRDefault="0074636C" w:rsidP="00023A27">
            <w:pPr>
              <w:pStyle w:val="TAH"/>
              <w:rPr>
                <w:rFonts w:eastAsia="Malgun Gothic"/>
              </w:rPr>
            </w:pPr>
            <w:r>
              <w:rPr>
                <w:rFonts w:eastAsia="Malgun Gothic"/>
              </w:rPr>
              <w:lastRenderedPageBreak/>
              <w:t>IE/Group Name</w:t>
            </w:r>
          </w:p>
        </w:tc>
        <w:tc>
          <w:tcPr>
            <w:tcW w:w="985" w:type="dxa"/>
            <w:tcBorders>
              <w:top w:val="single" w:sz="4" w:space="0" w:color="auto"/>
              <w:left w:val="single" w:sz="4" w:space="0" w:color="auto"/>
              <w:bottom w:val="single" w:sz="4" w:space="0" w:color="auto"/>
              <w:right w:val="single" w:sz="4" w:space="0" w:color="auto"/>
            </w:tcBorders>
          </w:tcPr>
          <w:p w14:paraId="523DB21F" w14:textId="77777777" w:rsidR="0074636C" w:rsidRDefault="0074636C" w:rsidP="00023A27">
            <w:pPr>
              <w:pStyle w:val="TAH"/>
              <w:rPr>
                <w:rFonts w:eastAsia="Malgun Gothic"/>
              </w:rPr>
            </w:pPr>
            <w:r>
              <w:rPr>
                <w:rFonts w:eastAsia="Malgun Gothic"/>
              </w:rPr>
              <w:t>Presence</w:t>
            </w:r>
          </w:p>
        </w:tc>
        <w:tc>
          <w:tcPr>
            <w:tcW w:w="1462" w:type="dxa"/>
            <w:tcBorders>
              <w:top w:val="single" w:sz="4" w:space="0" w:color="auto"/>
              <w:left w:val="single" w:sz="4" w:space="0" w:color="auto"/>
              <w:bottom w:val="single" w:sz="4" w:space="0" w:color="auto"/>
              <w:right w:val="single" w:sz="4" w:space="0" w:color="auto"/>
            </w:tcBorders>
          </w:tcPr>
          <w:p w14:paraId="23E7329E" w14:textId="77777777" w:rsidR="0074636C" w:rsidRDefault="0074636C" w:rsidP="00023A27">
            <w:pPr>
              <w:pStyle w:val="TAH"/>
              <w:rPr>
                <w:rFonts w:eastAsia="Malgun Gothic"/>
              </w:rPr>
            </w:pPr>
            <w:r>
              <w:rPr>
                <w:rFonts w:eastAsia="Malgun Gothic"/>
              </w:rPr>
              <w:t>Range</w:t>
            </w:r>
          </w:p>
        </w:tc>
        <w:tc>
          <w:tcPr>
            <w:tcW w:w="2054" w:type="dxa"/>
            <w:tcBorders>
              <w:top w:val="single" w:sz="4" w:space="0" w:color="auto"/>
              <w:left w:val="single" w:sz="4" w:space="0" w:color="auto"/>
              <w:bottom w:val="single" w:sz="4" w:space="0" w:color="auto"/>
              <w:right w:val="single" w:sz="4" w:space="0" w:color="auto"/>
            </w:tcBorders>
          </w:tcPr>
          <w:p w14:paraId="778DABB1" w14:textId="77777777" w:rsidR="0074636C" w:rsidRDefault="0074636C" w:rsidP="00023A27">
            <w:pPr>
              <w:pStyle w:val="TAH"/>
              <w:rPr>
                <w:rFonts w:eastAsia="Malgun Gothic"/>
              </w:rPr>
            </w:pPr>
            <w:r>
              <w:rPr>
                <w:rFonts w:eastAsia="Malgun Gothic"/>
              </w:rPr>
              <w:t>IE Type and Reference</w:t>
            </w:r>
          </w:p>
        </w:tc>
        <w:tc>
          <w:tcPr>
            <w:tcW w:w="2811" w:type="dxa"/>
            <w:tcBorders>
              <w:top w:val="single" w:sz="4" w:space="0" w:color="auto"/>
              <w:left w:val="single" w:sz="4" w:space="0" w:color="auto"/>
              <w:bottom w:val="single" w:sz="4" w:space="0" w:color="auto"/>
              <w:right w:val="single" w:sz="4" w:space="0" w:color="auto"/>
            </w:tcBorders>
          </w:tcPr>
          <w:p w14:paraId="11008C68" w14:textId="77777777" w:rsidR="0074636C" w:rsidRDefault="0074636C" w:rsidP="00023A27">
            <w:pPr>
              <w:pStyle w:val="TAH"/>
              <w:rPr>
                <w:rFonts w:eastAsia="Malgun Gothic"/>
              </w:rPr>
            </w:pPr>
            <w:r>
              <w:rPr>
                <w:rFonts w:eastAsia="Malgun Gothic"/>
              </w:rPr>
              <w:t>Semantics Description</w:t>
            </w:r>
          </w:p>
        </w:tc>
      </w:tr>
      <w:tr w:rsidR="0074636C" w14:paraId="725FFC47" w14:textId="77777777" w:rsidTr="002963AB">
        <w:trPr>
          <w:cantSplit/>
        </w:trPr>
        <w:tc>
          <w:tcPr>
            <w:tcW w:w="2521" w:type="dxa"/>
            <w:tcBorders>
              <w:top w:val="single" w:sz="4" w:space="0" w:color="auto"/>
              <w:left w:val="single" w:sz="4" w:space="0" w:color="auto"/>
              <w:bottom w:val="single" w:sz="4" w:space="0" w:color="auto"/>
              <w:right w:val="single" w:sz="4" w:space="0" w:color="auto"/>
            </w:tcBorders>
          </w:tcPr>
          <w:p w14:paraId="5BA12AC9" w14:textId="77777777" w:rsidR="0074636C" w:rsidRDefault="0074636C" w:rsidP="00023A27">
            <w:pPr>
              <w:pStyle w:val="TAL"/>
              <w:rPr>
                <w:rFonts w:eastAsia="Malgun Gothic"/>
              </w:rPr>
            </w:pPr>
            <w:r>
              <w:rPr>
                <w:lang w:eastAsia="zh-CN"/>
              </w:rPr>
              <w:t>Average UE Throughput DL</w:t>
            </w:r>
          </w:p>
        </w:tc>
        <w:tc>
          <w:tcPr>
            <w:tcW w:w="985" w:type="dxa"/>
            <w:tcBorders>
              <w:top w:val="single" w:sz="4" w:space="0" w:color="auto"/>
              <w:left w:val="single" w:sz="4" w:space="0" w:color="auto"/>
              <w:bottom w:val="single" w:sz="4" w:space="0" w:color="auto"/>
              <w:right w:val="single" w:sz="4" w:space="0" w:color="auto"/>
            </w:tcBorders>
          </w:tcPr>
          <w:p w14:paraId="50F34B31" w14:textId="77777777" w:rsidR="0074636C" w:rsidRDefault="0074636C" w:rsidP="00023A27">
            <w:pPr>
              <w:pStyle w:val="TAL"/>
              <w:rPr>
                <w:rFonts w:eastAsia="Malgun Gothic"/>
              </w:rPr>
            </w:pPr>
            <w:r>
              <w:rPr>
                <w:rFonts w:eastAsia="Malgun Gothic"/>
              </w:rPr>
              <w:t>O</w:t>
            </w:r>
          </w:p>
        </w:tc>
        <w:tc>
          <w:tcPr>
            <w:tcW w:w="1462" w:type="dxa"/>
            <w:tcBorders>
              <w:top w:val="single" w:sz="4" w:space="0" w:color="auto"/>
              <w:left w:val="single" w:sz="4" w:space="0" w:color="auto"/>
              <w:bottom w:val="single" w:sz="4" w:space="0" w:color="auto"/>
              <w:right w:val="single" w:sz="4" w:space="0" w:color="auto"/>
            </w:tcBorders>
          </w:tcPr>
          <w:p w14:paraId="20987F67" w14:textId="77777777" w:rsidR="0074636C" w:rsidRDefault="0074636C" w:rsidP="00023A27">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155C5BC7" w14:textId="77777777" w:rsidR="0074636C" w:rsidRDefault="0074636C" w:rsidP="00023A27">
            <w:pPr>
              <w:pStyle w:val="TAL"/>
            </w:pPr>
            <w:r>
              <w:t>Bit Rate</w:t>
            </w:r>
          </w:p>
          <w:p w14:paraId="13398E1A" w14:textId="77777777" w:rsidR="0074636C" w:rsidRDefault="0074636C" w:rsidP="00023A27">
            <w:pPr>
              <w:pStyle w:val="TAL"/>
              <w:rPr>
                <w:lang w:eastAsia="zh-CN"/>
              </w:rPr>
            </w:pPr>
            <w:r>
              <w:rPr>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220D46C0" w14:textId="77777777" w:rsidR="0074636C" w:rsidRDefault="0074636C" w:rsidP="00023A27">
            <w:pPr>
              <w:pStyle w:val="TAL"/>
              <w:rPr>
                <w:bCs/>
                <w:lang w:eastAsia="zh-CN"/>
              </w:rPr>
            </w:pPr>
          </w:p>
        </w:tc>
      </w:tr>
      <w:tr w:rsidR="0074636C" w14:paraId="67C41D76" w14:textId="77777777" w:rsidTr="002963AB">
        <w:trPr>
          <w:cantSplit/>
        </w:trPr>
        <w:tc>
          <w:tcPr>
            <w:tcW w:w="2521" w:type="dxa"/>
            <w:tcBorders>
              <w:top w:val="single" w:sz="4" w:space="0" w:color="auto"/>
              <w:left w:val="single" w:sz="4" w:space="0" w:color="auto"/>
              <w:bottom w:val="single" w:sz="4" w:space="0" w:color="auto"/>
              <w:right w:val="single" w:sz="4" w:space="0" w:color="auto"/>
            </w:tcBorders>
          </w:tcPr>
          <w:p w14:paraId="675E2966" w14:textId="77777777" w:rsidR="0074636C" w:rsidRDefault="0074636C" w:rsidP="00023A27">
            <w:pPr>
              <w:pStyle w:val="TAL"/>
              <w:rPr>
                <w:rFonts w:eastAsia="Malgun Gothic"/>
              </w:rPr>
            </w:pPr>
            <w:r>
              <w:rPr>
                <w:lang w:eastAsia="zh-CN"/>
              </w:rPr>
              <w:t>Average UE Throughput UL</w:t>
            </w:r>
          </w:p>
        </w:tc>
        <w:tc>
          <w:tcPr>
            <w:tcW w:w="985" w:type="dxa"/>
            <w:tcBorders>
              <w:top w:val="single" w:sz="4" w:space="0" w:color="auto"/>
              <w:left w:val="single" w:sz="4" w:space="0" w:color="auto"/>
              <w:bottom w:val="single" w:sz="4" w:space="0" w:color="auto"/>
              <w:right w:val="single" w:sz="4" w:space="0" w:color="auto"/>
            </w:tcBorders>
          </w:tcPr>
          <w:p w14:paraId="226726C4" w14:textId="77777777" w:rsidR="0074636C" w:rsidRDefault="0074636C" w:rsidP="00023A27">
            <w:pPr>
              <w:pStyle w:val="TAL"/>
              <w:rPr>
                <w:rFonts w:eastAsia="Malgun Gothic"/>
              </w:rPr>
            </w:pPr>
            <w:r>
              <w:rPr>
                <w:rFonts w:eastAsia="Malgun Gothic"/>
              </w:rPr>
              <w:t>O</w:t>
            </w:r>
          </w:p>
        </w:tc>
        <w:tc>
          <w:tcPr>
            <w:tcW w:w="1462" w:type="dxa"/>
            <w:tcBorders>
              <w:top w:val="single" w:sz="4" w:space="0" w:color="auto"/>
              <w:left w:val="single" w:sz="4" w:space="0" w:color="auto"/>
              <w:bottom w:val="single" w:sz="4" w:space="0" w:color="auto"/>
              <w:right w:val="single" w:sz="4" w:space="0" w:color="auto"/>
            </w:tcBorders>
          </w:tcPr>
          <w:p w14:paraId="6A46F894" w14:textId="77777777" w:rsidR="0074636C" w:rsidRDefault="0074636C" w:rsidP="00023A27">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3FBB3BA1" w14:textId="77777777" w:rsidR="0074636C" w:rsidRDefault="0074636C" w:rsidP="00023A27">
            <w:pPr>
              <w:pStyle w:val="TAL"/>
            </w:pPr>
            <w:r>
              <w:t>Bit Rate</w:t>
            </w:r>
          </w:p>
          <w:p w14:paraId="0CEB5E9E" w14:textId="77777777" w:rsidR="0074636C" w:rsidRDefault="0074636C" w:rsidP="00023A27">
            <w:pPr>
              <w:pStyle w:val="TAL"/>
              <w:rPr>
                <w:lang w:eastAsia="zh-CN"/>
              </w:rPr>
            </w:pPr>
            <w:r>
              <w:rPr>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3C997FAE" w14:textId="77777777" w:rsidR="0074636C" w:rsidRDefault="0074636C" w:rsidP="00023A27">
            <w:pPr>
              <w:pStyle w:val="TAL"/>
              <w:rPr>
                <w:bCs/>
                <w:lang w:eastAsia="zh-CN"/>
              </w:rPr>
            </w:pPr>
          </w:p>
        </w:tc>
      </w:tr>
      <w:tr w:rsidR="0074636C" w14:paraId="5D468529" w14:textId="77777777" w:rsidTr="002963AB">
        <w:trPr>
          <w:cantSplit/>
        </w:trPr>
        <w:tc>
          <w:tcPr>
            <w:tcW w:w="2521" w:type="dxa"/>
            <w:tcBorders>
              <w:top w:val="single" w:sz="4" w:space="0" w:color="auto"/>
              <w:left w:val="single" w:sz="4" w:space="0" w:color="auto"/>
              <w:bottom w:val="single" w:sz="4" w:space="0" w:color="auto"/>
              <w:right w:val="single" w:sz="4" w:space="0" w:color="auto"/>
            </w:tcBorders>
          </w:tcPr>
          <w:p w14:paraId="69AB1D3E" w14:textId="77777777" w:rsidR="0074636C" w:rsidRDefault="0074636C" w:rsidP="00023A27">
            <w:pPr>
              <w:pStyle w:val="TAL"/>
              <w:rPr>
                <w:lang w:val="en-US" w:eastAsia="zh-CN"/>
              </w:rPr>
            </w:pPr>
            <w:r>
              <w:rPr>
                <w:rFonts w:hint="eastAsia"/>
                <w:lang w:eastAsia="zh-CN"/>
              </w:rPr>
              <w:t>A</w:t>
            </w:r>
            <w:r>
              <w:rPr>
                <w:lang w:eastAsia="zh-CN"/>
              </w:rPr>
              <w:t>verage Packet Delay</w:t>
            </w:r>
          </w:p>
        </w:tc>
        <w:tc>
          <w:tcPr>
            <w:tcW w:w="985" w:type="dxa"/>
            <w:tcBorders>
              <w:top w:val="single" w:sz="4" w:space="0" w:color="auto"/>
              <w:left w:val="single" w:sz="4" w:space="0" w:color="auto"/>
              <w:bottom w:val="single" w:sz="4" w:space="0" w:color="auto"/>
              <w:right w:val="single" w:sz="4" w:space="0" w:color="auto"/>
            </w:tcBorders>
          </w:tcPr>
          <w:p w14:paraId="648DCA82" w14:textId="77777777" w:rsidR="0074636C" w:rsidRDefault="0074636C" w:rsidP="00023A27">
            <w:pPr>
              <w:pStyle w:val="TAL"/>
              <w:rPr>
                <w:lang w:eastAsia="zh-CN"/>
              </w:rPr>
            </w:pPr>
            <w:r>
              <w:rPr>
                <w:lang w:eastAsia="zh-CN"/>
              </w:rPr>
              <w:t>O</w:t>
            </w:r>
          </w:p>
        </w:tc>
        <w:tc>
          <w:tcPr>
            <w:tcW w:w="1462" w:type="dxa"/>
            <w:tcBorders>
              <w:top w:val="single" w:sz="4" w:space="0" w:color="auto"/>
              <w:left w:val="single" w:sz="4" w:space="0" w:color="auto"/>
              <w:bottom w:val="single" w:sz="4" w:space="0" w:color="auto"/>
              <w:right w:val="single" w:sz="4" w:space="0" w:color="auto"/>
            </w:tcBorders>
          </w:tcPr>
          <w:p w14:paraId="2E9EC827" w14:textId="77777777" w:rsidR="0074636C" w:rsidRDefault="0074636C" w:rsidP="00023A27">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1C713B5D" w14:textId="77777777" w:rsidR="0074636C" w:rsidRDefault="0074636C" w:rsidP="00023A27">
            <w:pPr>
              <w:pStyle w:val="TAL"/>
              <w:rPr>
                <w:highlight w:val="yellow"/>
                <w:lang w:eastAsia="zh-CN"/>
              </w:rPr>
            </w:pPr>
            <w:r w:rsidRPr="00C2111A">
              <w:rPr>
                <w:lang w:eastAsia="zh-CN"/>
              </w:rPr>
              <w:t>9.2.3.</w:t>
            </w:r>
            <w:r>
              <w:rPr>
                <w:lang w:eastAsia="zh-CN"/>
              </w:rPr>
              <w:t>187</w:t>
            </w:r>
          </w:p>
        </w:tc>
        <w:tc>
          <w:tcPr>
            <w:tcW w:w="2811" w:type="dxa"/>
            <w:tcBorders>
              <w:top w:val="single" w:sz="4" w:space="0" w:color="auto"/>
              <w:left w:val="single" w:sz="4" w:space="0" w:color="auto"/>
              <w:bottom w:val="single" w:sz="4" w:space="0" w:color="auto"/>
              <w:right w:val="single" w:sz="4" w:space="0" w:color="auto"/>
            </w:tcBorders>
          </w:tcPr>
          <w:p w14:paraId="3EFF254B" w14:textId="77777777" w:rsidR="0074636C" w:rsidRDefault="0074636C" w:rsidP="00023A27">
            <w:pPr>
              <w:pStyle w:val="TAL"/>
              <w:rPr>
                <w:bCs/>
                <w:lang w:eastAsia="zh-CN"/>
              </w:rPr>
            </w:pPr>
          </w:p>
        </w:tc>
      </w:tr>
      <w:tr w:rsidR="0074636C" w14:paraId="50234BE1" w14:textId="77777777" w:rsidTr="002963AB">
        <w:trPr>
          <w:cantSplit/>
        </w:trPr>
        <w:tc>
          <w:tcPr>
            <w:tcW w:w="2521" w:type="dxa"/>
            <w:tcBorders>
              <w:top w:val="single" w:sz="4" w:space="0" w:color="auto"/>
              <w:left w:val="single" w:sz="4" w:space="0" w:color="auto"/>
              <w:bottom w:val="single" w:sz="4" w:space="0" w:color="auto"/>
              <w:right w:val="single" w:sz="4" w:space="0" w:color="auto"/>
            </w:tcBorders>
          </w:tcPr>
          <w:p w14:paraId="756F6AB4" w14:textId="77777777" w:rsidR="0074636C" w:rsidRDefault="0074636C" w:rsidP="00023A27">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985" w:type="dxa"/>
            <w:tcBorders>
              <w:top w:val="single" w:sz="4" w:space="0" w:color="auto"/>
              <w:left w:val="single" w:sz="4" w:space="0" w:color="auto"/>
              <w:bottom w:val="single" w:sz="4" w:space="0" w:color="auto"/>
              <w:right w:val="single" w:sz="4" w:space="0" w:color="auto"/>
            </w:tcBorders>
          </w:tcPr>
          <w:p w14:paraId="4E5D8269" w14:textId="77777777" w:rsidR="0074636C" w:rsidRDefault="0074636C" w:rsidP="00023A27">
            <w:pPr>
              <w:pStyle w:val="TAL"/>
              <w:rPr>
                <w:lang w:eastAsia="zh-CN"/>
              </w:rPr>
            </w:pPr>
            <w:r>
              <w:rPr>
                <w:rFonts w:hint="eastAsia"/>
                <w:lang w:eastAsia="zh-CN"/>
              </w:rPr>
              <w:t>O</w:t>
            </w:r>
          </w:p>
        </w:tc>
        <w:tc>
          <w:tcPr>
            <w:tcW w:w="1462" w:type="dxa"/>
            <w:tcBorders>
              <w:top w:val="single" w:sz="4" w:space="0" w:color="auto"/>
              <w:left w:val="single" w:sz="4" w:space="0" w:color="auto"/>
              <w:bottom w:val="single" w:sz="4" w:space="0" w:color="auto"/>
              <w:right w:val="single" w:sz="4" w:space="0" w:color="auto"/>
            </w:tcBorders>
          </w:tcPr>
          <w:p w14:paraId="7460DC45" w14:textId="77777777" w:rsidR="0074636C" w:rsidRDefault="0074636C" w:rsidP="00023A27">
            <w:pPr>
              <w:pStyle w:val="TAL"/>
              <w:rPr>
                <w:rFonts w:eastAsia="Malgun Gothic"/>
              </w:rPr>
            </w:pPr>
          </w:p>
        </w:tc>
        <w:tc>
          <w:tcPr>
            <w:tcW w:w="2054" w:type="dxa"/>
            <w:tcBorders>
              <w:top w:val="single" w:sz="4" w:space="0" w:color="auto"/>
              <w:left w:val="single" w:sz="4" w:space="0" w:color="auto"/>
              <w:bottom w:val="single" w:sz="4" w:space="0" w:color="auto"/>
              <w:right w:val="single" w:sz="4" w:space="0" w:color="auto"/>
            </w:tcBorders>
          </w:tcPr>
          <w:p w14:paraId="42EF3302" w14:textId="77777777" w:rsidR="0074636C" w:rsidRDefault="0074636C" w:rsidP="00023A27">
            <w:pPr>
              <w:pStyle w:val="TAL"/>
            </w:pPr>
            <w:r>
              <w:t>Packet Loss Rate</w:t>
            </w:r>
          </w:p>
          <w:p w14:paraId="6D84BBF3" w14:textId="77777777" w:rsidR="0074636C" w:rsidRDefault="0074636C" w:rsidP="00023A27">
            <w:pPr>
              <w:pStyle w:val="TAL"/>
              <w:rPr>
                <w:highlight w:val="yellow"/>
                <w:lang w:eastAsia="zh-CN"/>
              </w:rPr>
            </w:pPr>
            <w:r w:rsidRPr="00C2111A">
              <w:rPr>
                <w:lang w:eastAsia="zh-CN"/>
              </w:rPr>
              <w:t>9.2.3.11</w:t>
            </w:r>
          </w:p>
        </w:tc>
        <w:tc>
          <w:tcPr>
            <w:tcW w:w="2811" w:type="dxa"/>
            <w:tcBorders>
              <w:top w:val="single" w:sz="4" w:space="0" w:color="auto"/>
              <w:left w:val="single" w:sz="4" w:space="0" w:color="auto"/>
              <w:bottom w:val="single" w:sz="4" w:space="0" w:color="auto"/>
              <w:right w:val="single" w:sz="4" w:space="0" w:color="auto"/>
            </w:tcBorders>
          </w:tcPr>
          <w:p w14:paraId="182B4C85" w14:textId="77777777" w:rsidR="0074636C" w:rsidRDefault="0074636C" w:rsidP="00023A27">
            <w:pPr>
              <w:pStyle w:val="TAL"/>
              <w:rPr>
                <w:bCs/>
                <w:lang w:eastAsia="zh-CN"/>
              </w:rPr>
            </w:pPr>
          </w:p>
        </w:tc>
      </w:tr>
      <w:tr w:rsidR="002963AB" w14:paraId="5D33104A" w14:textId="77777777" w:rsidTr="002963AB">
        <w:trPr>
          <w:cantSplit/>
        </w:trPr>
        <w:tc>
          <w:tcPr>
            <w:tcW w:w="2521" w:type="dxa"/>
            <w:tcBorders>
              <w:top w:val="single" w:sz="4" w:space="0" w:color="auto"/>
              <w:left w:val="single" w:sz="4" w:space="0" w:color="auto"/>
              <w:bottom w:val="single" w:sz="4" w:space="0" w:color="auto"/>
              <w:right w:val="single" w:sz="4" w:space="0" w:color="auto"/>
            </w:tcBorders>
          </w:tcPr>
          <w:p w14:paraId="5A811F1F" w14:textId="6E41EAE6" w:rsidR="002963AB" w:rsidRPr="002963AB" w:rsidRDefault="002963AB" w:rsidP="002963AB">
            <w:pPr>
              <w:pStyle w:val="TAL"/>
              <w:rPr>
                <w:b/>
                <w:bCs/>
                <w:lang w:eastAsia="zh-CN"/>
              </w:rPr>
            </w:pPr>
            <w:r w:rsidRPr="002963AB">
              <w:rPr>
                <w:b/>
                <w:bCs/>
              </w:rPr>
              <w:t xml:space="preserve">UE Measured RSRP </w:t>
            </w:r>
          </w:p>
        </w:tc>
        <w:tc>
          <w:tcPr>
            <w:tcW w:w="985" w:type="dxa"/>
            <w:tcBorders>
              <w:top w:val="single" w:sz="4" w:space="0" w:color="auto"/>
              <w:left w:val="single" w:sz="4" w:space="0" w:color="auto"/>
              <w:bottom w:val="single" w:sz="4" w:space="0" w:color="auto"/>
              <w:right w:val="single" w:sz="4" w:space="0" w:color="auto"/>
            </w:tcBorders>
          </w:tcPr>
          <w:p w14:paraId="2693D67C" w14:textId="73206B80" w:rsidR="002963AB" w:rsidRPr="002963AB" w:rsidRDefault="002963AB" w:rsidP="002963AB">
            <w:pPr>
              <w:pStyle w:val="TAL"/>
              <w:rPr>
                <w:b/>
                <w:bCs/>
                <w:lang w:eastAsia="zh-CN"/>
              </w:rPr>
            </w:pPr>
            <w:r w:rsidRPr="002963AB">
              <w:rPr>
                <w:b/>
                <w:bCs/>
              </w:rPr>
              <w:t>O</w:t>
            </w:r>
          </w:p>
        </w:tc>
        <w:tc>
          <w:tcPr>
            <w:tcW w:w="1462" w:type="dxa"/>
            <w:tcBorders>
              <w:top w:val="single" w:sz="4" w:space="0" w:color="auto"/>
              <w:left w:val="single" w:sz="4" w:space="0" w:color="auto"/>
              <w:bottom w:val="single" w:sz="4" w:space="0" w:color="auto"/>
              <w:right w:val="single" w:sz="4" w:space="0" w:color="auto"/>
            </w:tcBorders>
          </w:tcPr>
          <w:p w14:paraId="10980DF2" w14:textId="77777777" w:rsidR="002963AB" w:rsidRPr="002963AB" w:rsidRDefault="002963AB" w:rsidP="002963AB">
            <w:pPr>
              <w:pStyle w:val="TAL"/>
              <w:rPr>
                <w:rFonts w:eastAsia="Malgun Gothic"/>
                <w:b/>
                <w:bCs/>
              </w:rPr>
            </w:pPr>
          </w:p>
        </w:tc>
        <w:tc>
          <w:tcPr>
            <w:tcW w:w="2054" w:type="dxa"/>
            <w:tcBorders>
              <w:top w:val="single" w:sz="4" w:space="0" w:color="auto"/>
              <w:left w:val="single" w:sz="4" w:space="0" w:color="auto"/>
              <w:bottom w:val="single" w:sz="4" w:space="0" w:color="auto"/>
              <w:right w:val="single" w:sz="4" w:space="0" w:color="auto"/>
            </w:tcBorders>
          </w:tcPr>
          <w:p w14:paraId="345BA78D" w14:textId="3DC90CCE" w:rsidR="002963AB" w:rsidRPr="002963AB" w:rsidRDefault="002963AB" w:rsidP="002963AB">
            <w:pPr>
              <w:pStyle w:val="TAL"/>
              <w:rPr>
                <w:b/>
                <w:bCs/>
              </w:rPr>
            </w:pPr>
            <w:r w:rsidRPr="002963AB">
              <w:rPr>
                <w:b/>
                <w:bCs/>
              </w:rPr>
              <w:t>INTEGER (</w:t>
            </w:r>
            <w:proofErr w:type="gramStart"/>
            <w:r w:rsidRPr="002963AB">
              <w:rPr>
                <w:b/>
                <w:bCs/>
              </w:rPr>
              <w:t>0..</w:t>
            </w:r>
            <w:proofErr w:type="gramEnd"/>
            <w:r w:rsidRPr="002963AB">
              <w:rPr>
                <w:b/>
                <w:bCs/>
              </w:rPr>
              <w:t>127, ...)</w:t>
            </w:r>
          </w:p>
        </w:tc>
        <w:tc>
          <w:tcPr>
            <w:tcW w:w="2811" w:type="dxa"/>
            <w:tcBorders>
              <w:top w:val="single" w:sz="4" w:space="0" w:color="auto"/>
              <w:left w:val="single" w:sz="4" w:space="0" w:color="auto"/>
              <w:bottom w:val="single" w:sz="4" w:space="0" w:color="auto"/>
              <w:right w:val="single" w:sz="4" w:space="0" w:color="auto"/>
            </w:tcBorders>
          </w:tcPr>
          <w:p w14:paraId="3B378D43" w14:textId="64FD05B0" w:rsidR="002963AB" w:rsidRPr="002963AB" w:rsidRDefault="002963AB" w:rsidP="002963AB">
            <w:pPr>
              <w:pStyle w:val="TAL"/>
              <w:rPr>
                <w:b/>
                <w:bCs/>
                <w:lang w:eastAsia="zh-CN"/>
              </w:rPr>
            </w:pPr>
            <w:r w:rsidRPr="002963AB">
              <w:rPr>
                <w:b/>
                <w:bCs/>
                <w:szCs w:val="18"/>
                <w:lang w:eastAsia="zh-CN"/>
              </w:rPr>
              <w:t>C</w:t>
            </w:r>
            <w:r w:rsidRPr="002963AB">
              <w:rPr>
                <w:rFonts w:cs="Arial"/>
                <w:b/>
                <w:bCs/>
                <w:lang w:eastAsia="zh-CN"/>
              </w:rPr>
              <w:t xml:space="preserve">orresponds to information provided in the </w:t>
            </w:r>
            <w:r w:rsidRPr="002963AB">
              <w:rPr>
                <w:rFonts w:cs="Arial"/>
                <w:b/>
                <w:bCs/>
                <w:i/>
                <w:iCs/>
                <w:lang w:eastAsia="zh-CN"/>
              </w:rPr>
              <w:t xml:space="preserve">RSRP-Range </w:t>
            </w:r>
            <w:r w:rsidRPr="002963AB">
              <w:rPr>
                <w:rFonts w:cs="Arial"/>
                <w:b/>
                <w:bCs/>
                <w:lang w:eastAsia="zh-CN"/>
              </w:rPr>
              <w:t xml:space="preserve">IE </w:t>
            </w:r>
            <w:r w:rsidRPr="002963AB">
              <w:rPr>
                <w:b/>
                <w:bCs/>
                <w:lang w:eastAsia="zh-CN"/>
              </w:rPr>
              <w:t>as</w:t>
            </w:r>
            <w:r w:rsidRPr="002963AB">
              <w:rPr>
                <w:b/>
                <w:bCs/>
                <w:szCs w:val="18"/>
                <w:lang w:eastAsia="zh-CN"/>
              </w:rPr>
              <w:t xml:space="preserve"> </w:t>
            </w:r>
            <w:r w:rsidRPr="002963AB">
              <w:rPr>
                <w:b/>
                <w:bCs/>
              </w:rPr>
              <w:t>defined in TS 38.331 [10].</w:t>
            </w:r>
          </w:p>
        </w:tc>
      </w:tr>
      <w:tr w:rsidR="002963AB" w14:paraId="3C539C36" w14:textId="77777777" w:rsidTr="002963AB">
        <w:trPr>
          <w:cantSplit/>
        </w:trPr>
        <w:tc>
          <w:tcPr>
            <w:tcW w:w="2521" w:type="dxa"/>
            <w:tcBorders>
              <w:top w:val="single" w:sz="4" w:space="0" w:color="auto"/>
              <w:left w:val="single" w:sz="4" w:space="0" w:color="auto"/>
              <w:bottom w:val="single" w:sz="4" w:space="0" w:color="auto"/>
              <w:right w:val="single" w:sz="4" w:space="0" w:color="auto"/>
            </w:tcBorders>
          </w:tcPr>
          <w:p w14:paraId="4FB79D10" w14:textId="49BA6F21" w:rsidR="002963AB" w:rsidRPr="002963AB" w:rsidRDefault="002963AB" w:rsidP="002963AB">
            <w:pPr>
              <w:pStyle w:val="TAL"/>
              <w:rPr>
                <w:b/>
                <w:bCs/>
                <w:lang w:eastAsia="zh-CN"/>
              </w:rPr>
            </w:pPr>
            <w:r w:rsidRPr="002963AB">
              <w:rPr>
                <w:b/>
                <w:bCs/>
              </w:rPr>
              <w:t xml:space="preserve">UE Measured RSRQ </w:t>
            </w:r>
          </w:p>
        </w:tc>
        <w:tc>
          <w:tcPr>
            <w:tcW w:w="985" w:type="dxa"/>
            <w:tcBorders>
              <w:top w:val="single" w:sz="4" w:space="0" w:color="auto"/>
              <w:left w:val="single" w:sz="4" w:space="0" w:color="auto"/>
              <w:bottom w:val="single" w:sz="4" w:space="0" w:color="auto"/>
              <w:right w:val="single" w:sz="4" w:space="0" w:color="auto"/>
            </w:tcBorders>
          </w:tcPr>
          <w:p w14:paraId="5211547D" w14:textId="1FDDC793" w:rsidR="002963AB" w:rsidRPr="002963AB" w:rsidRDefault="002963AB" w:rsidP="002963AB">
            <w:pPr>
              <w:pStyle w:val="TAL"/>
              <w:rPr>
                <w:b/>
                <w:bCs/>
                <w:lang w:eastAsia="zh-CN"/>
              </w:rPr>
            </w:pPr>
            <w:r w:rsidRPr="002963AB">
              <w:rPr>
                <w:b/>
                <w:bCs/>
              </w:rPr>
              <w:t>O</w:t>
            </w:r>
          </w:p>
        </w:tc>
        <w:tc>
          <w:tcPr>
            <w:tcW w:w="1462" w:type="dxa"/>
            <w:tcBorders>
              <w:top w:val="single" w:sz="4" w:space="0" w:color="auto"/>
              <w:left w:val="single" w:sz="4" w:space="0" w:color="auto"/>
              <w:bottom w:val="single" w:sz="4" w:space="0" w:color="auto"/>
              <w:right w:val="single" w:sz="4" w:space="0" w:color="auto"/>
            </w:tcBorders>
          </w:tcPr>
          <w:p w14:paraId="7DE32BE7" w14:textId="77777777" w:rsidR="002963AB" w:rsidRPr="002963AB" w:rsidRDefault="002963AB" w:rsidP="002963AB">
            <w:pPr>
              <w:pStyle w:val="TAL"/>
              <w:rPr>
                <w:rFonts w:eastAsia="Malgun Gothic"/>
                <w:b/>
                <w:bCs/>
              </w:rPr>
            </w:pPr>
          </w:p>
        </w:tc>
        <w:tc>
          <w:tcPr>
            <w:tcW w:w="2054" w:type="dxa"/>
            <w:tcBorders>
              <w:top w:val="single" w:sz="4" w:space="0" w:color="auto"/>
              <w:left w:val="single" w:sz="4" w:space="0" w:color="auto"/>
              <w:bottom w:val="single" w:sz="4" w:space="0" w:color="auto"/>
              <w:right w:val="single" w:sz="4" w:space="0" w:color="auto"/>
            </w:tcBorders>
          </w:tcPr>
          <w:p w14:paraId="0F183DB9" w14:textId="1A3E226E" w:rsidR="002963AB" w:rsidRPr="002963AB" w:rsidRDefault="002963AB" w:rsidP="002963AB">
            <w:pPr>
              <w:pStyle w:val="TAL"/>
              <w:rPr>
                <w:b/>
                <w:bCs/>
              </w:rPr>
            </w:pPr>
            <w:r w:rsidRPr="002963AB">
              <w:rPr>
                <w:b/>
                <w:bCs/>
              </w:rPr>
              <w:t>INTEGER (</w:t>
            </w:r>
            <w:proofErr w:type="gramStart"/>
            <w:r w:rsidRPr="002963AB">
              <w:rPr>
                <w:b/>
                <w:bCs/>
              </w:rPr>
              <w:t>0..</w:t>
            </w:r>
            <w:proofErr w:type="gramEnd"/>
            <w:r w:rsidRPr="002963AB">
              <w:rPr>
                <w:b/>
                <w:bCs/>
              </w:rPr>
              <w:t>127, ...)</w:t>
            </w:r>
          </w:p>
        </w:tc>
        <w:tc>
          <w:tcPr>
            <w:tcW w:w="2811" w:type="dxa"/>
            <w:tcBorders>
              <w:top w:val="single" w:sz="4" w:space="0" w:color="auto"/>
              <w:left w:val="single" w:sz="4" w:space="0" w:color="auto"/>
              <w:bottom w:val="single" w:sz="4" w:space="0" w:color="auto"/>
              <w:right w:val="single" w:sz="4" w:space="0" w:color="auto"/>
            </w:tcBorders>
          </w:tcPr>
          <w:p w14:paraId="30049EFA" w14:textId="5CBB8923" w:rsidR="002963AB" w:rsidRPr="002963AB" w:rsidRDefault="002963AB" w:rsidP="002963AB">
            <w:pPr>
              <w:pStyle w:val="TAL"/>
              <w:rPr>
                <w:b/>
                <w:bCs/>
                <w:lang w:eastAsia="zh-CN"/>
              </w:rPr>
            </w:pPr>
            <w:r w:rsidRPr="002963AB">
              <w:rPr>
                <w:b/>
                <w:bCs/>
                <w:szCs w:val="18"/>
                <w:lang w:eastAsia="zh-CN"/>
              </w:rPr>
              <w:t>C</w:t>
            </w:r>
            <w:r w:rsidRPr="002963AB">
              <w:rPr>
                <w:rFonts w:cs="Arial"/>
                <w:b/>
                <w:bCs/>
                <w:lang w:eastAsia="zh-CN"/>
              </w:rPr>
              <w:t xml:space="preserve">orresponds to information provided in the </w:t>
            </w:r>
            <w:r w:rsidRPr="002963AB">
              <w:rPr>
                <w:rFonts w:cs="Arial"/>
                <w:b/>
                <w:bCs/>
                <w:i/>
                <w:iCs/>
                <w:lang w:eastAsia="zh-CN"/>
              </w:rPr>
              <w:t xml:space="preserve">RSRQ-Range </w:t>
            </w:r>
            <w:r w:rsidRPr="002963AB">
              <w:rPr>
                <w:rFonts w:cs="Arial"/>
                <w:b/>
                <w:bCs/>
                <w:lang w:eastAsia="zh-CN"/>
              </w:rPr>
              <w:t xml:space="preserve">IE </w:t>
            </w:r>
            <w:r w:rsidRPr="002963AB">
              <w:rPr>
                <w:b/>
                <w:bCs/>
                <w:lang w:eastAsia="zh-CN"/>
              </w:rPr>
              <w:t>as</w:t>
            </w:r>
            <w:r w:rsidRPr="002963AB">
              <w:rPr>
                <w:b/>
                <w:bCs/>
                <w:szCs w:val="18"/>
                <w:lang w:eastAsia="zh-CN"/>
              </w:rPr>
              <w:t xml:space="preserve"> </w:t>
            </w:r>
            <w:r w:rsidRPr="002963AB">
              <w:rPr>
                <w:b/>
                <w:bCs/>
              </w:rPr>
              <w:t>defined in TS 38.331 [10].</w:t>
            </w:r>
          </w:p>
        </w:tc>
      </w:tr>
      <w:tr w:rsidR="002963AB" w14:paraId="4F083E42" w14:textId="77777777" w:rsidTr="002963AB">
        <w:trPr>
          <w:cantSplit/>
        </w:trPr>
        <w:tc>
          <w:tcPr>
            <w:tcW w:w="2521" w:type="dxa"/>
            <w:tcBorders>
              <w:top w:val="single" w:sz="4" w:space="0" w:color="auto"/>
              <w:left w:val="single" w:sz="4" w:space="0" w:color="auto"/>
              <w:bottom w:val="single" w:sz="4" w:space="0" w:color="auto"/>
              <w:right w:val="single" w:sz="4" w:space="0" w:color="auto"/>
            </w:tcBorders>
          </w:tcPr>
          <w:p w14:paraId="6E99384C" w14:textId="6DD17468" w:rsidR="002963AB" w:rsidRPr="002963AB" w:rsidRDefault="002963AB" w:rsidP="002963AB">
            <w:pPr>
              <w:pStyle w:val="TAL"/>
              <w:rPr>
                <w:b/>
                <w:bCs/>
                <w:lang w:eastAsia="zh-CN"/>
              </w:rPr>
            </w:pPr>
            <w:r w:rsidRPr="002963AB">
              <w:rPr>
                <w:b/>
                <w:bCs/>
              </w:rPr>
              <w:t xml:space="preserve">UE Measured SINR </w:t>
            </w:r>
          </w:p>
        </w:tc>
        <w:tc>
          <w:tcPr>
            <w:tcW w:w="985" w:type="dxa"/>
            <w:tcBorders>
              <w:top w:val="single" w:sz="4" w:space="0" w:color="auto"/>
              <w:left w:val="single" w:sz="4" w:space="0" w:color="auto"/>
              <w:bottom w:val="single" w:sz="4" w:space="0" w:color="auto"/>
              <w:right w:val="single" w:sz="4" w:space="0" w:color="auto"/>
            </w:tcBorders>
          </w:tcPr>
          <w:p w14:paraId="0711BE5D" w14:textId="1B017E40" w:rsidR="002963AB" w:rsidRPr="002963AB" w:rsidRDefault="002963AB" w:rsidP="002963AB">
            <w:pPr>
              <w:pStyle w:val="TAL"/>
              <w:rPr>
                <w:b/>
                <w:bCs/>
                <w:lang w:eastAsia="zh-CN"/>
              </w:rPr>
            </w:pPr>
            <w:r w:rsidRPr="002963AB">
              <w:rPr>
                <w:b/>
                <w:bCs/>
              </w:rPr>
              <w:t>O</w:t>
            </w:r>
          </w:p>
        </w:tc>
        <w:tc>
          <w:tcPr>
            <w:tcW w:w="1462" w:type="dxa"/>
            <w:tcBorders>
              <w:top w:val="single" w:sz="4" w:space="0" w:color="auto"/>
              <w:left w:val="single" w:sz="4" w:space="0" w:color="auto"/>
              <w:bottom w:val="single" w:sz="4" w:space="0" w:color="auto"/>
              <w:right w:val="single" w:sz="4" w:space="0" w:color="auto"/>
            </w:tcBorders>
          </w:tcPr>
          <w:p w14:paraId="4EC0A7E9" w14:textId="77777777" w:rsidR="002963AB" w:rsidRPr="002963AB" w:rsidRDefault="002963AB" w:rsidP="002963AB">
            <w:pPr>
              <w:pStyle w:val="TAL"/>
              <w:rPr>
                <w:rFonts w:eastAsia="Malgun Gothic"/>
                <w:b/>
                <w:bCs/>
              </w:rPr>
            </w:pPr>
          </w:p>
        </w:tc>
        <w:tc>
          <w:tcPr>
            <w:tcW w:w="2054" w:type="dxa"/>
            <w:tcBorders>
              <w:top w:val="single" w:sz="4" w:space="0" w:color="auto"/>
              <w:left w:val="single" w:sz="4" w:space="0" w:color="auto"/>
              <w:bottom w:val="single" w:sz="4" w:space="0" w:color="auto"/>
              <w:right w:val="single" w:sz="4" w:space="0" w:color="auto"/>
            </w:tcBorders>
          </w:tcPr>
          <w:p w14:paraId="4FF68357" w14:textId="235529FB" w:rsidR="002963AB" w:rsidRPr="002963AB" w:rsidRDefault="002963AB" w:rsidP="002963AB">
            <w:pPr>
              <w:pStyle w:val="TAL"/>
              <w:rPr>
                <w:b/>
                <w:bCs/>
              </w:rPr>
            </w:pPr>
            <w:r w:rsidRPr="002963AB">
              <w:rPr>
                <w:b/>
                <w:bCs/>
              </w:rPr>
              <w:t>INTEGER (</w:t>
            </w:r>
            <w:proofErr w:type="gramStart"/>
            <w:r w:rsidRPr="002963AB">
              <w:rPr>
                <w:b/>
                <w:bCs/>
              </w:rPr>
              <w:t>0..</w:t>
            </w:r>
            <w:proofErr w:type="gramEnd"/>
            <w:r w:rsidRPr="002963AB">
              <w:rPr>
                <w:b/>
                <w:bCs/>
              </w:rPr>
              <w:t>127, ...)</w:t>
            </w:r>
          </w:p>
        </w:tc>
        <w:tc>
          <w:tcPr>
            <w:tcW w:w="2811" w:type="dxa"/>
            <w:tcBorders>
              <w:top w:val="single" w:sz="4" w:space="0" w:color="auto"/>
              <w:left w:val="single" w:sz="4" w:space="0" w:color="auto"/>
              <w:bottom w:val="single" w:sz="4" w:space="0" w:color="auto"/>
              <w:right w:val="single" w:sz="4" w:space="0" w:color="auto"/>
            </w:tcBorders>
          </w:tcPr>
          <w:p w14:paraId="3F197773" w14:textId="153835AA" w:rsidR="002963AB" w:rsidRPr="002963AB" w:rsidRDefault="002963AB" w:rsidP="002963AB">
            <w:pPr>
              <w:pStyle w:val="TAL"/>
              <w:rPr>
                <w:b/>
                <w:bCs/>
                <w:lang w:eastAsia="zh-CN"/>
              </w:rPr>
            </w:pPr>
            <w:r w:rsidRPr="002963AB">
              <w:rPr>
                <w:b/>
                <w:bCs/>
                <w:szCs w:val="18"/>
                <w:lang w:eastAsia="zh-CN"/>
              </w:rPr>
              <w:t>C</w:t>
            </w:r>
            <w:r w:rsidRPr="002963AB">
              <w:rPr>
                <w:rFonts w:cs="Arial"/>
                <w:b/>
                <w:bCs/>
                <w:lang w:eastAsia="zh-CN"/>
              </w:rPr>
              <w:t xml:space="preserve">orresponds to information provided in the </w:t>
            </w:r>
            <w:r w:rsidRPr="002963AB">
              <w:rPr>
                <w:rFonts w:cs="Arial"/>
                <w:b/>
                <w:bCs/>
                <w:i/>
                <w:iCs/>
                <w:lang w:eastAsia="zh-CN"/>
              </w:rPr>
              <w:t xml:space="preserve">SINR-Range </w:t>
            </w:r>
            <w:r w:rsidRPr="002963AB">
              <w:rPr>
                <w:rFonts w:cs="Arial"/>
                <w:b/>
                <w:bCs/>
                <w:lang w:eastAsia="zh-CN"/>
              </w:rPr>
              <w:t xml:space="preserve">IE </w:t>
            </w:r>
            <w:r w:rsidRPr="002963AB">
              <w:rPr>
                <w:b/>
                <w:bCs/>
                <w:lang w:eastAsia="zh-CN"/>
              </w:rPr>
              <w:t>as</w:t>
            </w:r>
            <w:r w:rsidRPr="002963AB">
              <w:rPr>
                <w:b/>
                <w:bCs/>
                <w:szCs w:val="18"/>
                <w:lang w:eastAsia="zh-CN"/>
              </w:rPr>
              <w:t xml:space="preserve"> </w:t>
            </w:r>
            <w:r w:rsidRPr="002963AB">
              <w:rPr>
                <w:b/>
                <w:bCs/>
              </w:rPr>
              <w:t>defined in TS 38.331 [10].</w:t>
            </w:r>
          </w:p>
        </w:tc>
      </w:tr>
    </w:tbl>
    <w:p w14:paraId="674EDDFF" w14:textId="77777777" w:rsidR="00FF19CB" w:rsidRDefault="00FF19CB" w:rsidP="004D037B"/>
    <w:p w14:paraId="5C10254E" w14:textId="3F9CBD50" w:rsidR="002E3010" w:rsidRPr="00DB6ACA" w:rsidRDefault="002E3010" w:rsidP="002E3010">
      <w:pPr>
        <w:rPr>
          <w:b/>
          <w:bCs/>
        </w:rPr>
      </w:pPr>
      <w:r>
        <w:rPr>
          <w:b/>
          <w:bCs/>
        </w:rPr>
        <w:t xml:space="preserve">Proposal </w:t>
      </w:r>
      <w:r w:rsidR="00023A27">
        <w:rPr>
          <w:b/>
          <w:bCs/>
        </w:rPr>
        <w:t>8</w:t>
      </w:r>
      <w:r>
        <w:rPr>
          <w:b/>
          <w:bCs/>
        </w:rPr>
        <w:t xml:space="preserve">: To request feedback for AI/ML based CCO, reuse the </w:t>
      </w:r>
      <w:r w:rsidRPr="002E3010">
        <w:rPr>
          <w:b/>
          <w:bCs/>
        </w:rPr>
        <w:t>Report Characteristics</w:t>
      </w:r>
      <w:r>
        <w:rPr>
          <w:b/>
          <w:bCs/>
        </w:rPr>
        <w:t xml:space="preserve"> IE in the Data Collection Reporting Request to request for UE radio measurements</w:t>
      </w:r>
      <w:r w:rsidRPr="00DB6ACA">
        <w:rPr>
          <w:b/>
          <w:bCs/>
        </w:rPr>
        <w:t>.</w:t>
      </w:r>
    </w:p>
    <w:p w14:paraId="333AE556" w14:textId="69EE1459" w:rsidR="002E3010" w:rsidRPr="00DB6ACA" w:rsidRDefault="002E3010" w:rsidP="002E3010">
      <w:pPr>
        <w:rPr>
          <w:b/>
          <w:bCs/>
        </w:rPr>
      </w:pPr>
      <w:r>
        <w:rPr>
          <w:b/>
          <w:bCs/>
        </w:rPr>
        <w:t xml:space="preserve">Proposal </w:t>
      </w:r>
      <w:r w:rsidR="00023A27">
        <w:rPr>
          <w:b/>
          <w:bCs/>
        </w:rPr>
        <w:t>9</w:t>
      </w:r>
      <w:r>
        <w:rPr>
          <w:b/>
          <w:bCs/>
        </w:rPr>
        <w:t>: To report feedback for AI/ML based CCO, extend the UE Performance IE to include UE radio measurements.</w:t>
      </w:r>
    </w:p>
    <w:p w14:paraId="5468247B" w14:textId="77777777" w:rsidR="002E3010" w:rsidRDefault="002E3010" w:rsidP="004D037B"/>
    <w:p w14:paraId="6B7BFBAD" w14:textId="77777777" w:rsidR="004C77BE" w:rsidRPr="002A598C" w:rsidRDefault="004C77BE" w:rsidP="004C77BE">
      <w:pPr>
        <w:pStyle w:val="Heading1"/>
        <w:rPr>
          <w:rFonts w:eastAsia="SimSun"/>
          <w:lang w:val="en-US" w:eastAsia="zh-CN"/>
        </w:rPr>
      </w:pPr>
      <w:bookmarkStart w:id="26" w:name="_Toc423020296"/>
      <w:bookmarkStart w:id="27" w:name="_Toc423019950"/>
      <w:bookmarkStart w:id="28" w:name="_Toc423020279"/>
      <w:bookmarkEnd w:id="2"/>
      <w:bookmarkEnd w:id="3"/>
      <w:bookmarkEnd w:id="26"/>
      <w:bookmarkEnd w:id="27"/>
      <w:bookmarkEnd w:id="28"/>
      <w:r w:rsidRPr="002A598C">
        <w:rPr>
          <w:rFonts w:eastAsia="SimSun"/>
          <w:lang w:val="en-US" w:eastAsia="zh-CN"/>
        </w:rPr>
        <w:t>3. Conclusions</w:t>
      </w:r>
    </w:p>
    <w:p w14:paraId="0E7312B0" w14:textId="58359342" w:rsidR="004C77BE" w:rsidRDefault="004C77BE" w:rsidP="004C77BE">
      <w:pPr>
        <w:rPr>
          <w:lang w:eastAsia="zh-CN"/>
        </w:rPr>
      </w:pPr>
      <w:r>
        <w:rPr>
          <w:lang w:eastAsia="zh-CN"/>
        </w:rPr>
        <w:t>Based on the discussion in this paper, we derived the following proposals:</w:t>
      </w:r>
    </w:p>
    <w:p w14:paraId="270D2A1F" w14:textId="77777777" w:rsidR="002E3010" w:rsidRDefault="002E3010" w:rsidP="002E3010">
      <w:r w:rsidRPr="00B806B6">
        <w:rPr>
          <w:b/>
          <w:bCs/>
        </w:rPr>
        <w:t xml:space="preserve">Proposal 1: </w:t>
      </w:r>
      <w:r>
        <w:rPr>
          <w:b/>
          <w:bCs/>
        </w:rPr>
        <w:t>To support AI/ML based CCO, r</w:t>
      </w:r>
      <w:r w:rsidRPr="00130902">
        <w:rPr>
          <w:b/>
          <w:bCs/>
        </w:rPr>
        <w:t>eus</w:t>
      </w:r>
      <w:r>
        <w:rPr>
          <w:b/>
          <w:bCs/>
        </w:rPr>
        <w:t xml:space="preserve">e </w:t>
      </w:r>
      <w:r w:rsidRPr="00130902">
        <w:rPr>
          <w:b/>
          <w:bCs/>
        </w:rPr>
        <w:t>the CU configuration update procedure to transfer the predicted CCO issue and reus</w:t>
      </w:r>
      <w:r>
        <w:rPr>
          <w:b/>
          <w:bCs/>
        </w:rPr>
        <w:t xml:space="preserve">e </w:t>
      </w:r>
      <w:r w:rsidRPr="00130902">
        <w:rPr>
          <w:b/>
          <w:bCs/>
        </w:rPr>
        <w:t>the DU configuration update procedure to transfer the Future Coverage State over F1</w:t>
      </w:r>
      <w:r w:rsidRPr="00B806B6">
        <w:rPr>
          <w:b/>
          <w:bCs/>
        </w:rPr>
        <w:t>.</w:t>
      </w:r>
    </w:p>
    <w:p w14:paraId="7C0045FA" w14:textId="77777777" w:rsidR="008C4E03" w:rsidRPr="008C4E03" w:rsidRDefault="008C4E03" w:rsidP="008C4E03">
      <w:pPr>
        <w:rPr>
          <w:b/>
          <w:bCs/>
        </w:rPr>
      </w:pPr>
      <w:r w:rsidRPr="008C4E03">
        <w:rPr>
          <w:b/>
          <w:bCs/>
        </w:rPr>
        <w:t xml:space="preserve">Proposal 2: To support AI/ML based CCO in a gNB1 where the CCO issue is predicted: 1) source CU sends to source DU the predicted CCO issue type and the time for predicted CCO issue; 2) source DU sends to source CU the future CCO state and the time for future CCO state. </w:t>
      </w:r>
    </w:p>
    <w:p w14:paraId="318988B3" w14:textId="77777777" w:rsidR="00091C0C" w:rsidRPr="00DB6ACA" w:rsidRDefault="00091C0C" w:rsidP="00091C0C">
      <w:pPr>
        <w:rPr>
          <w:b/>
          <w:bCs/>
        </w:rPr>
      </w:pPr>
      <w:r>
        <w:rPr>
          <w:b/>
          <w:bCs/>
        </w:rPr>
        <w:t xml:space="preserve">Proposal 3: </w:t>
      </w:r>
      <w:r w:rsidRPr="00DB6ACA">
        <w:rPr>
          <w:b/>
          <w:bCs/>
        </w:rPr>
        <w:t xml:space="preserve">To support AI/ML based CCO in a </w:t>
      </w:r>
      <w:r>
        <w:rPr>
          <w:b/>
          <w:bCs/>
        </w:rPr>
        <w:t xml:space="preserve">target neighbour </w:t>
      </w:r>
      <w:r w:rsidRPr="00DB6ACA">
        <w:rPr>
          <w:b/>
          <w:bCs/>
        </w:rPr>
        <w:t>gNB2: 1) CU of gNB2 sends to DU</w:t>
      </w:r>
      <w:r>
        <w:rPr>
          <w:b/>
          <w:bCs/>
        </w:rPr>
        <w:t xml:space="preserve"> of gNB2</w:t>
      </w:r>
      <w:r w:rsidRPr="00DB6ACA">
        <w:rPr>
          <w:b/>
          <w:bCs/>
        </w:rPr>
        <w:t xml:space="preserve"> the predicted CCO issue type</w:t>
      </w:r>
      <w:r>
        <w:rPr>
          <w:b/>
          <w:bCs/>
        </w:rPr>
        <w:t xml:space="preserve"> predicted </w:t>
      </w:r>
      <w:r w:rsidRPr="00DB6ACA">
        <w:rPr>
          <w:b/>
          <w:bCs/>
        </w:rPr>
        <w:t xml:space="preserve">at gNB1 and the associated time for </w:t>
      </w:r>
      <w:r>
        <w:rPr>
          <w:b/>
          <w:bCs/>
        </w:rPr>
        <w:t xml:space="preserve">the </w:t>
      </w:r>
      <w:r w:rsidRPr="00DB6ACA">
        <w:rPr>
          <w:b/>
          <w:bCs/>
        </w:rPr>
        <w:t xml:space="preserve">predicted CCO issue, the future CCO state at gNB1 and the associated time for </w:t>
      </w:r>
      <w:r>
        <w:rPr>
          <w:b/>
          <w:bCs/>
        </w:rPr>
        <w:t>such</w:t>
      </w:r>
      <w:r w:rsidRPr="00DB6ACA">
        <w:rPr>
          <w:b/>
          <w:bCs/>
        </w:rPr>
        <w:t xml:space="preserve"> future CCO state. </w:t>
      </w:r>
    </w:p>
    <w:p w14:paraId="044DFEB1" w14:textId="77777777" w:rsidR="00091C0C" w:rsidRPr="00DB6ACA" w:rsidRDefault="00091C0C" w:rsidP="00091C0C">
      <w:pPr>
        <w:rPr>
          <w:b/>
          <w:bCs/>
        </w:rPr>
      </w:pPr>
      <w:r>
        <w:rPr>
          <w:b/>
          <w:bCs/>
        </w:rPr>
        <w:t xml:space="preserve">Proposal 4: </w:t>
      </w:r>
      <w:r w:rsidRPr="00DB6ACA">
        <w:rPr>
          <w:b/>
          <w:bCs/>
        </w:rPr>
        <w:t xml:space="preserve">To support AI/ML based CCO the gNB1 where the CCO issue is predicted signals to a neighbouring gNB2: the predicted CCO issue type </w:t>
      </w:r>
      <w:r>
        <w:rPr>
          <w:b/>
          <w:bCs/>
        </w:rPr>
        <w:t xml:space="preserve">inferred </w:t>
      </w:r>
      <w:r w:rsidRPr="00DB6ACA">
        <w:rPr>
          <w:b/>
          <w:bCs/>
        </w:rPr>
        <w:t xml:space="preserve">at gNB1 and the associated time for </w:t>
      </w:r>
      <w:r>
        <w:rPr>
          <w:b/>
          <w:bCs/>
        </w:rPr>
        <w:t xml:space="preserve">the </w:t>
      </w:r>
      <w:r w:rsidRPr="00DB6ACA">
        <w:rPr>
          <w:b/>
          <w:bCs/>
        </w:rPr>
        <w:t xml:space="preserve">predicted CCO issue, the future CCO state at gNB1 and the associated time for </w:t>
      </w:r>
      <w:r>
        <w:rPr>
          <w:b/>
          <w:bCs/>
        </w:rPr>
        <w:t xml:space="preserve">the </w:t>
      </w:r>
      <w:r w:rsidRPr="00DB6ACA">
        <w:rPr>
          <w:b/>
          <w:bCs/>
        </w:rPr>
        <w:t>future CCO state.</w:t>
      </w:r>
    </w:p>
    <w:p w14:paraId="6750476B" w14:textId="77777777" w:rsidR="002E3010" w:rsidRPr="00DB6ACA" w:rsidRDefault="002E3010" w:rsidP="008C4E03">
      <w:pPr>
        <w:rPr>
          <w:b/>
          <w:bCs/>
        </w:rPr>
      </w:pPr>
      <w:r>
        <w:rPr>
          <w:b/>
          <w:bCs/>
        </w:rPr>
        <w:t xml:space="preserve">Proposal </w:t>
      </w:r>
      <w:r w:rsidR="00023A27">
        <w:rPr>
          <w:b/>
          <w:bCs/>
        </w:rPr>
        <w:t>5</w:t>
      </w:r>
      <w:r>
        <w:rPr>
          <w:b/>
          <w:bCs/>
        </w:rPr>
        <w:t xml:space="preserve">: </w:t>
      </w:r>
      <w:proofErr w:type="spellStart"/>
      <w:r>
        <w:rPr>
          <w:b/>
          <w:bCs/>
        </w:rPr>
        <w:t>gNB</w:t>
      </w:r>
      <w:proofErr w:type="spellEnd"/>
      <w:r>
        <w:rPr>
          <w:b/>
          <w:bCs/>
        </w:rPr>
        <w:t>-</w:t>
      </w:r>
      <w:r w:rsidRPr="00060A90">
        <w:rPr>
          <w:b/>
          <w:bCs/>
        </w:rPr>
        <w:t>CU Configuration Update</w:t>
      </w:r>
      <w:r>
        <w:rPr>
          <w:b/>
          <w:bCs/>
        </w:rPr>
        <w:t xml:space="preserve"> is extended with a new IE (e.g., </w:t>
      </w:r>
      <w:r w:rsidRPr="001B5998">
        <w:rPr>
          <w:b/>
          <w:bCs/>
          <w:i/>
          <w:iCs/>
        </w:rPr>
        <w:t>Predicted CCO Assistance Information</w:t>
      </w:r>
      <w:r>
        <w:rPr>
          <w:b/>
          <w:bCs/>
        </w:rPr>
        <w:t>) containing: predicted CCO issue type, predicted affected cells and beams, time for predicted CCO issue</w:t>
      </w:r>
      <w:r w:rsidRPr="00DB6ACA">
        <w:rPr>
          <w:b/>
          <w:bCs/>
        </w:rPr>
        <w:t>.</w:t>
      </w:r>
    </w:p>
    <w:p w14:paraId="70170660" w14:textId="0DD0BB47" w:rsidR="00B46EA5" w:rsidRDefault="002E3010" w:rsidP="00091C0C">
      <w:pPr>
        <w:rPr>
          <w:b/>
        </w:rPr>
      </w:pPr>
      <w:r>
        <w:rPr>
          <w:b/>
          <w:bCs/>
        </w:rPr>
        <w:t xml:space="preserve">Proposal </w:t>
      </w:r>
      <w:r w:rsidR="00023A27">
        <w:rPr>
          <w:b/>
          <w:bCs/>
        </w:rPr>
        <w:t>6</w:t>
      </w:r>
      <w:r>
        <w:rPr>
          <w:b/>
          <w:bCs/>
        </w:rPr>
        <w:t xml:space="preserve">: </w:t>
      </w:r>
      <w:proofErr w:type="spellStart"/>
      <w:r>
        <w:rPr>
          <w:b/>
          <w:bCs/>
        </w:rPr>
        <w:t>gNB</w:t>
      </w:r>
      <w:proofErr w:type="spellEnd"/>
      <w:r>
        <w:rPr>
          <w:b/>
          <w:bCs/>
        </w:rPr>
        <w:t>-D</w:t>
      </w:r>
      <w:r w:rsidRPr="00060A90">
        <w:rPr>
          <w:b/>
          <w:bCs/>
        </w:rPr>
        <w:t>U Configuration Update</w:t>
      </w:r>
      <w:r>
        <w:rPr>
          <w:b/>
          <w:bCs/>
        </w:rPr>
        <w:t xml:space="preserve"> is extended with a new IE (e.g., </w:t>
      </w:r>
      <w:r w:rsidRPr="001B5998">
        <w:rPr>
          <w:b/>
          <w:bCs/>
          <w:i/>
          <w:iCs/>
        </w:rPr>
        <w:t>Future Coverage Modification Notification</w:t>
      </w:r>
      <w:r>
        <w:rPr>
          <w:b/>
          <w:bCs/>
        </w:rPr>
        <w:t>) containing: future cells and beams coverage state, time of future CCO state</w:t>
      </w:r>
      <w:r w:rsidRPr="00DB6ACA">
        <w:rPr>
          <w:b/>
          <w:bCs/>
        </w:rPr>
        <w:t>.</w:t>
      </w:r>
    </w:p>
    <w:p w14:paraId="364CD71E" w14:textId="7885EF78" w:rsidR="00091C0C" w:rsidRDefault="00091C0C" w:rsidP="00091C0C">
      <w:pPr>
        <w:rPr>
          <w:b/>
          <w:bCs/>
        </w:rPr>
      </w:pPr>
      <w:r>
        <w:rPr>
          <w:b/>
          <w:bCs/>
        </w:rPr>
        <w:t xml:space="preserve">Proposal 7: </w:t>
      </w:r>
      <w:r w:rsidRPr="00DB6ACA">
        <w:rPr>
          <w:b/>
          <w:bCs/>
        </w:rPr>
        <w:t>CU can inform DU that a previously predicted CCO issue in no longer valid.</w:t>
      </w:r>
    </w:p>
    <w:p w14:paraId="4D00DB27" w14:textId="77777777" w:rsidR="00091C0C" w:rsidRPr="00DB6ACA" w:rsidRDefault="00091C0C" w:rsidP="00091C0C">
      <w:pPr>
        <w:rPr>
          <w:b/>
          <w:bCs/>
        </w:rPr>
      </w:pPr>
      <w:r>
        <w:rPr>
          <w:b/>
          <w:bCs/>
        </w:rPr>
        <w:t xml:space="preserve">Proposal 8: To request feedback for AI/ML based CCO, reuse the </w:t>
      </w:r>
      <w:r w:rsidRPr="002E3010">
        <w:rPr>
          <w:b/>
          <w:bCs/>
        </w:rPr>
        <w:t>Report Characteristics</w:t>
      </w:r>
      <w:r>
        <w:rPr>
          <w:b/>
          <w:bCs/>
        </w:rPr>
        <w:t xml:space="preserve"> IE in the Data Collection Reporting Request to request for UE radio measurements</w:t>
      </w:r>
      <w:r w:rsidRPr="00DB6ACA">
        <w:rPr>
          <w:b/>
          <w:bCs/>
        </w:rPr>
        <w:t>.</w:t>
      </w:r>
    </w:p>
    <w:p w14:paraId="1FC66309" w14:textId="34E45696" w:rsidR="00B46EA5" w:rsidRDefault="00091C0C" w:rsidP="003E2A5E">
      <w:pPr>
        <w:rPr>
          <w:b/>
          <w:bCs/>
        </w:rPr>
      </w:pPr>
      <w:r>
        <w:rPr>
          <w:b/>
          <w:bCs/>
        </w:rPr>
        <w:lastRenderedPageBreak/>
        <w:t>Proposal 9: To report feedback for AI/ML based CCO, extend the UE Performance IE to include UE radio measurements.</w:t>
      </w:r>
    </w:p>
    <w:p w14:paraId="5941ED98" w14:textId="3FC3DE57" w:rsidR="005949E9" w:rsidRPr="00156677" w:rsidRDefault="005949E9" w:rsidP="003E2A5E">
      <w:pPr>
        <w:rPr>
          <w:rFonts w:eastAsiaTheme="minorEastAsia"/>
          <w:lang w:eastAsia="zh-CN"/>
        </w:rPr>
      </w:pPr>
      <w:r w:rsidRPr="001B236A">
        <w:t xml:space="preserve">TPs reflecting the above </w:t>
      </w:r>
      <w:r w:rsidR="00156677" w:rsidRPr="001B236A">
        <w:t xml:space="preserve">proposals are provided in </w:t>
      </w:r>
      <w:r w:rsidR="001B236A" w:rsidRPr="001B236A">
        <w:t>R3-24752</w:t>
      </w:r>
      <w:r w:rsidR="001B236A" w:rsidRPr="001B236A">
        <w:t xml:space="preserve">2 </w:t>
      </w:r>
      <w:r w:rsidR="00156677" w:rsidRPr="001B236A">
        <w:t xml:space="preserve">and </w:t>
      </w:r>
      <w:r w:rsidR="001B236A" w:rsidRPr="001B236A">
        <w:t>R3-24752</w:t>
      </w:r>
      <w:r w:rsidR="001B236A" w:rsidRPr="001B236A">
        <w:t>3</w:t>
      </w:r>
    </w:p>
    <w:sectPr w:rsidR="005949E9" w:rsidRPr="00156677">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1746C" w14:textId="77777777" w:rsidR="00AC3213" w:rsidRDefault="00AC3213">
      <w:pPr>
        <w:spacing w:after="0"/>
      </w:pPr>
      <w:r>
        <w:separator/>
      </w:r>
    </w:p>
  </w:endnote>
  <w:endnote w:type="continuationSeparator" w:id="0">
    <w:p w14:paraId="59FBCFBB" w14:textId="77777777" w:rsidR="00AC3213" w:rsidRDefault="00AC3213">
      <w:pPr>
        <w:spacing w:after="0"/>
      </w:pPr>
      <w:r>
        <w:continuationSeparator/>
      </w:r>
    </w:p>
  </w:endnote>
  <w:endnote w:type="continuationNotice" w:id="1">
    <w:p w14:paraId="0A2481EA" w14:textId="77777777" w:rsidR="00AC3213" w:rsidRDefault="00AC3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5D73" w14:textId="77777777" w:rsidR="00AC3213" w:rsidRDefault="00AC3213">
      <w:pPr>
        <w:spacing w:after="0"/>
      </w:pPr>
      <w:r>
        <w:separator/>
      </w:r>
    </w:p>
  </w:footnote>
  <w:footnote w:type="continuationSeparator" w:id="0">
    <w:p w14:paraId="30BCD857" w14:textId="77777777" w:rsidR="00AC3213" w:rsidRDefault="00AC3213">
      <w:pPr>
        <w:spacing w:after="0"/>
      </w:pPr>
      <w:r>
        <w:continuationSeparator/>
      </w:r>
    </w:p>
  </w:footnote>
  <w:footnote w:type="continuationNotice" w:id="1">
    <w:p w14:paraId="22EF3659" w14:textId="77777777" w:rsidR="00AC3213" w:rsidRDefault="00AC32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416A2"/>
    <w:multiLevelType w:val="hybridMultilevel"/>
    <w:tmpl w:val="580AD666"/>
    <w:lvl w:ilvl="0" w:tplc="A1F6F902">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0FF845C4"/>
    <w:multiLevelType w:val="hybridMultilevel"/>
    <w:tmpl w:val="8BB62F6E"/>
    <w:lvl w:ilvl="0" w:tplc="0C880132">
      <w:start w:val="1"/>
      <w:numFmt w:val="bullet"/>
      <w:lvlText w:val=""/>
      <w:lvlJc w:val="left"/>
      <w:pPr>
        <w:ind w:left="1440" w:hanging="360"/>
      </w:pPr>
      <w:rPr>
        <w:rFonts w:ascii="Symbol" w:hAnsi="Symbol"/>
      </w:rPr>
    </w:lvl>
    <w:lvl w:ilvl="1" w:tplc="3986272A">
      <w:start w:val="1"/>
      <w:numFmt w:val="bullet"/>
      <w:lvlText w:val=""/>
      <w:lvlJc w:val="left"/>
      <w:pPr>
        <w:ind w:left="1440" w:hanging="360"/>
      </w:pPr>
      <w:rPr>
        <w:rFonts w:ascii="Symbol" w:hAnsi="Symbol"/>
      </w:rPr>
    </w:lvl>
    <w:lvl w:ilvl="2" w:tplc="FCC00320">
      <w:start w:val="1"/>
      <w:numFmt w:val="bullet"/>
      <w:lvlText w:val=""/>
      <w:lvlJc w:val="left"/>
      <w:pPr>
        <w:ind w:left="1440" w:hanging="360"/>
      </w:pPr>
      <w:rPr>
        <w:rFonts w:ascii="Symbol" w:hAnsi="Symbol"/>
      </w:rPr>
    </w:lvl>
    <w:lvl w:ilvl="3" w:tplc="54FA8490">
      <w:start w:val="1"/>
      <w:numFmt w:val="bullet"/>
      <w:lvlText w:val=""/>
      <w:lvlJc w:val="left"/>
      <w:pPr>
        <w:ind w:left="1440" w:hanging="360"/>
      </w:pPr>
      <w:rPr>
        <w:rFonts w:ascii="Symbol" w:hAnsi="Symbol"/>
      </w:rPr>
    </w:lvl>
    <w:lvl w:ilvl="4" w:tplc="000ACCCA">
      <w:start w:val="1"/>
      <w:numFmt w:val="bullet"/>
      <w:lvlText w:val=""/>
      <w:lvlJc w:val="left"/>
      <w:pPr>
        <w:ind w:left="1440" w:hanging="360"/>
      </w:pPr>
      <w:rPr>
        <w:rFonts w:ascii="Symbol" w:hAnsi="Symbol"/>
      </w:rPr>
    </w:lvl>
    <w:lvl w:ilvl="5" w:tplc="2146FB66">
      <w:start w:val="1"/>
      <w:numFmt w:val="bullet"/>
      <w:lvlText w:val=""/>
      <w:lvlJc w:val="left"/>
      <w:pPr>
        <w:ind w:left="1440" w:hanging="360"/>
      </w:pPr>
      <w:rPr>
        <w:rFonts w:ascii="Symbol" w:hAnsi="Symbol"/>
      </w:rPr>
    </w:lvl>
    <w:lvl w:ilvl="6" w:tplc="29287088">
      <w:start w:val="1"/>
      <w:numFmt w:val="bullet"/>
      <w:lvlText w:val=""/>
      <w:lvlJc w:val="left"/>
      <w:pPr>
        <w:ind w:left="1440" w:hanging="360"/>
      </w:pPr>
      <w:rPr>
        <w:rFonts w:ascii="Symbol" w:hAnsi="Symbol"/>
      </w:rPr>
    </w:lvl>
    <w:lvl w:ilvl="7" w:tplc="7E3A0452">
      <w:start w:val="1"/>
      <w:numFmt w:val="bullet"/>
      <w:lvlText w:val=""/>
      <w:lvlJc w:val="left"/>
      <w:pPr>
        <w:ind w:left="1440" w:hanging="360"/>
      </w:pPr>
      <w:rPr>
        <w:rFonts w:ascii="Symbol" w:hAnsi="Symbol"/>
      </w:rPr>
    </w:lvl>
    <w:lvl w:ilvl="8" w:tplc="130E444E">
      <w:start w:val="1"/>
      <w:numFmt w:val="bullet"/>
      <w:lvlText w:val=""/>
      <w:lvlJc w:val="left"/>
      <w:pPr>
        <w:ind w:left="1440" w:hanging="360"/>
      </w:pPr>
      <w:rPr>
        <w:rFonts w:ascii="Symbol" w:hAnsi="Symbol"/>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73370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2"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1"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98A011F"/>
    <w:multiLevelType w:val="hybridMultilevel"/>
    <w:tmpl w:val="F598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4628B6"/>
    <w:multiLevelType w:val="hybridMultilevel"/>
    <w:tmpl w:val="550ABB82"/>
    <w:lvl w:ilvl="0" w:tplc="71B48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700F3E47"/>
    <w:multiLevelType w:val="hybridMultilevel"/>
    <w:tmpl w:val="C720C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F50435"/>
    <w:multiLevelType w:val="hybridMultilevel"/>
    <w:tmpl w:val="6E6ECFB2"/>
    <w:lvl w:ilvl="0" w:tplc="91C4A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1"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A113A25"/>
    <w:multiLevelType w:val="hybridMultilevel"/>
    <w:tmpl w:val="962C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29"/>
  </w:num>
  <w:num w:numId="2" w16cid:durableId="1639148585">
    <w:abstractNumId w:val="6"/>
  </w:num>
  <w:num w:numId="3" w16cid:durableId="1849711382">
    <w:abstractNumId w:val="22"/>
  </w:num>
  <w:num w:numId="4" w16cid:durableId="1371808643">
    <w:abstractNumId w:val="26"/>
  </w:num>
  <w:num w:numId="5" w16cid:durableId="163783735">
    <w:abstractNumId w:val="4"/>
  </w:num>
  <w:num w:numId="6" w16cid:durableId="307636798">
    <w:abstractNumId w:val="3"/>
  </w:num>
  <w:num w:numId="7" w16cid:durableId="1122729277">
    <w:abstractNumId w:val="19"/>
  </w:num>
  <w:num w:numId="8" w16cid:durableId="635449419">
    <w:abstractNumId w:val="13"/>
  </w:num>
  <w:num w:numId="9" w16cid:durableId="261230349">
    <w:abstractNumId w:val="28"/>
  </w:num>
  <w:num w:numId="10" w16cid:durableId="209728601">
    <w:abstractNumId w:val="30"/>
  </w:num>
  <w:num w:numId="11" w16cid:durableId="957223160">
    <w:abstractNumId w:val="17"/>
  </w:num>
  <w:num w:numId="12" w16cid:durableId="439372735">
    <w:abstractNumId w:val="34"/>
  </w:num>
  <w:num w:numId="13" w16cid:durableId="1686208224">
    <w:abstractNumId w:val="9"/>
  </w:num>
  <w:num w:numId="14" w16cid:durableId="370542462">
    <w:abstractNumId w:val="8"/>
  </w:num>
  <w:num w:numId="15" w16cid:durableId="1318262618">
    <w:abstractNumId w:val="16"/>
  </w:num>
  <w:num w:numId="16" w16cid:durableId="1341930295">
    <w:abstractNumId w:val="18"/>
  </w:num>
  <w:num w:numId="17" w16cid:durableId="139736148">
    <w:abstractNumId w:val="31"/>
  </w:num>
  <w:num w:numId="18" w16cid:durableId="207376772">
    <w:abstractNumId w:val="23"/>
  </w:num>
  <w:num w:numId="19" w16cid:durableId="1027098770">
    <w:abstractNumId w:val="35"/>
  </w:num>
  <w:num w:numId="20" w16cid:durableId="131194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8"/>
  </w:num>
  <w:num w:numId="25" w16cid:durableId="168443977">
    <w:abstractNumId w:val="10"/>
  </w:num>
  <w:num w:numId="26" w16cid:durableId="1414276100">
    <w:abstractNumId w:val="21"/>
  </w:num>
  <w:num w:numId="27" w16cid:durableId="1768039585">
    <w:abstractNumId w:val="41"/>
  </w:num>
  <w:num w:numId="28" w16cid:durableId="521551899">
    <w:abstractNumId w:val="2"/>
  </w:num>
  <w:num w:numId="29" w16cid:durableId="1300768816">
    <w:abstractNumId w:val="42"/>
  </w:num>
  <w:num w:numId="30" w16cid:durableId="1386834034">
    <w:abstractNumId w:val="24"/>
  </w:num>
  <w:num w:numId="31" w16cid:durableId="1530560146">
    <w:abstractNumId w:val="15"/>
  </w:num>
  <w:num w:numId="32" w16cid:durableId="688917787">
    <w:abstractNumId w:val="36"/>
  </w:num>
  <w:num w:numId="33" w16cid:durableId="1384669874">
    <w:abstractNumId w:val="32"/>
  </w:num>
  <w:num w:numId="34" w16cid:durableId="431167372">
    <w:abstractNumId w:val="0"/>
  </w:num>
  <w:num w:numId="35" w16cid:durableId="1239050501">
    <w:abstractNumId w:val="40"/>
  </w:num>
  <w:num w:numId="36" w16cid:durableId="1132211480">
    <w:abstractNumId w:val="20"/>
  </w:num>
  <w:num w:numId="37" w16cid:durableId="1563297700">
    <w:abstractNumId w:val="27"/>
  </w:num>
  <w:num w:numId="38" w16cid:durableId="1237126288">
    <w:abstractNumId w:val="7"/>
  </w:num>
  <w:num w:numId="39" w16cid:durableId="1475174436">
    <w:abstractNumId w:val="12"/>
  </w:num>
  <w:num w:numId="40" w16cid:durableId="323776406">
    <w:abstractNumId w:val="14"/>
  </w:num>
  <w:num w:numId="41" w16cid:durableId="270363556">
    <w:abstractNumId w:val="33"/>
  </w:num>
  <w:num w:numId="42" w16cid:durableId="1729838726">
    <w:abstractNumId w:val="5"/>
  </w:num>
  <w:num w:numId="43" w16cid:durableId="1505513976">
    <w:abstractNumId w:val="1"/>
  </w:num>
  <w:num w:numId="44" w16cid:durableId="2139644357">
    <w:abstractNumId w:val="7"/>
  </w:num>
  <w:num w:numId="45" w16cid:durableId="4215321">
    <w:abstractNumId w:val="25"/>
  </w:num>
  <w:num w:numId="46" w16cid:durableId="2126583732">
    <w:abstractNumId w:val="43"/>
  </w:num>
  <w:num w:numId="47" w16cid:durableId="2123718894">
    <w:abstractNumId w:val="37"/>
  </w:num>
  <w:num w:numId="48" w16cid:durableId="2003577693">
    <w:abstractNumId w:val="39"/>
  </w:num>
  <w:num w:numId="49" w16cid:durableId="164496577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306CC"/>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ED1"/>
    <w:rsid w:val="0017100B"/>
    <w:rsid w:val="0017149F"/>
    <w:rsid w:val="00171F68"/>
    <w:rsid w:val="00173077"/>
    <w:rsid w:val="001733E8"/>
    <w:rsid w:val="00173F23"/>
    <w:rsid w:val="00173F29"/>
    <w:rsid w:val="00174AB0"/>
    <w:rsid w:val="00174C1D"/>
    <w:rsid w:val="001753AB"/>
    <w:rsid w:val="001763E9"/>
    <w:rsid w:val="00176AD8"/>
    <w:rsid w:val="00177369"/>
    <w:rsid w:val="001775C4"/>
    <w:rsid w:val="001778DC"/>
    <w:rsid w:val="00177DB3"/>
    <w:rsid w:val="00177E83"/>
    <w:rsid w:val="00177ED9"/>
    <w:rsid w:val="0018012F"/>
    <w:rsid w:val="0018017B"/>
    <w:rsid w:val="00180A7D"/>
    <w:rsid w:val="00181069"/>
    <w:rsid w:val="00181194"/>
    <w:rsid w:val="001819BB"/>
    <w:rsid w:val="00182256"/>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D70"/>
    <w:rsid w:val="001977C8"/>
    <w:rsid w:val="00197B23"/>
    <w:rsid w:val="00197C7B"/>
    <w:rsid w:val="001A0B32"/>
    <w:rsid w:val="001A159F"/>
    <w:rsid w:val="001A1B64"/>
    <w:rsid w:val="001A1B88"/>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307"/>
    <w:rsid w:val="001D747D"/>
    <w:rsid w:val="001D764A"/>
    <w:rsid w:val="001E0B57"/>
    <w:rsid w:val="001E0E99"/>
    <w:rsid w:val="001E110C"/>
    <w:rsid w:val="001E1A4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1017"/>
    <w:rsid w:val="00271957"/>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B79"/>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23A3"/>
    <w:rsid w:val="00322A3D"/>
    <w:rsid w:val="00322BF9"/>
    <w:rsid w:val="003235CB"/>
    <w:rsid w:val="00323BD4"/>
    <w:rsid w:val="00324E7A"/>
    <w:rsid w:val="00325769"/>
    <w:rsid w:val="00325B85"/>
    <w:rsid w:val="00326166"/>
    <w:rsid w:val="0032681D"/>
    <w:rsid w:val="00326C1A"/>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4BB3"/>
    <w:rsid w:val="00415963"/>
    <w:rsid w:val="00415EC3"/>
    <w:rsid w:val="00415FAE"/>
    <w:rsid w:val="004162E4"/>
    <w:rsid w:val="0041669D"/>
    <w:rsid w:val="00416961"/>
    <w:rsid w:val="00416AC5"/>
    <w:rsid w:val="00417E58"/>
    <w:rsid w:val="0042008E"/>
    <w:rsid w:val="004201F7"/>
    <w:rsid w:val="004208B9"/>
    <w:rsid w:val="00421299"/>
    <w:rsid w:val="0042171F"/>
    <w:rsid w:val="00421DD3"/>
    <w:rsid w:val="00421EAB"/>
    <w:rsid w:val="00421EB6"/>
    <w:rsid w:val="00422599"/>
    <w:rsid w:val="004239F6"/>
    <w:rsid w:val="00423D84"/>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A48"/>
    <w:rsid w:val="00475EE5"/>
    <w:rsid w:val="00475EF1"/>
    <w:rsid w:val="00475FA8"/>
    <w:rsid w:val="004761B3"/>
    <w:rsid w:val="0047701D"/>
    <w:rsid w:val="0047739E"/>
    <w:rsid w:val="0047771E"/>
    <w:rsid w:val="004801CA"/>
    <w:rsid w:val="00481277"/>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56E5"/>
    <w:rsid w:val="00546749"/>
    <w:rsid w:val="00546EF4"/>
    <w:rsid w:val="0054736C"/>
    <w:rsid w:val="00547776"/>
    <w:rsid w:val="0054785C"/>
    <w:rsid w:val="00547A30"/>
    <w:rsid w:val="00547B17"/>
    <w:rsid w:val="00547CCA"/>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78"/>
    <w:rsid w:val="0060757E"/>
    <w:rsid w:val="006079DE"/>
    <w:rsid w:val="00610647"/>
    <w:rsid w:val="00610758"/>
    <w:rsid w:val="0061083C"/>
    <w:rsid w:val="00610B82"/>
    <w:rsid w:val="00611198"/>
    <w:rsid w:val="0061138D"/>
    <w:rsid w:val="00611D7A"/>
    <w:rsid w:val="006131DB"/>
    <w:rsid w:val="00613742"/>
    <w:rsid w:val="00613ACA"/>
    <w:rsid w:val="00614329"/>
    <w:rsid w:val="00614333"/>
    <w:rsid w:val="00614F07"/>
    <w:rsid w:val="00615149"/>
    <w:rsid w:val="0061529E"/>
    <w:rsid w:val="006155D7"/>
    <w:rsid w:val="00615C80"/>
    <w:rsid w:val="00615EEE"/>
    <w:rsid w:val="00617E00"/>
    <w:rsid w:val="006207EB"/>
    <w:rsid w:val="006209D5"/>
    <w:rsid w:val="00620B0F"/>
    <w:rsid w:val="00620F55"/>
    <w:rsid w:val="00621B62"/>
    <w:rsid w:val="00621BA3"/>
    <w:rsid w:val="00621D26"/>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A3D"/>
    <w:rsid w:val="00670B5A"/>
    <w:rsid w:val="00670B7C"/>
    <w:rsid w:val="00670E91"/>
    <w:rsid w:val="00671283"/>
    <w:rsid w:val="00671CEE"/>
    <w:rsid w:val="00671E19"/>
    <w:rsid w:val="006721BB"/>
    <w:rsid w:val="006722E7"/>
    <w:rsid w:val="006726F6"/>
    <w:rsid w:val="0067283F"/>
    <w:rsid w:val="00673B4E"/>
    <w:rsid w:val="00673F38"/>
    <w:rsid w:val="0067455B"/>
    <w:rsid w:val="00674A87"/>
    <w:rsid w:val="006750A1"/>
    <w:rsid w:val="006751FC"/>
    <w:rsid w:val="0067553B"/>
    <w:rsid w:val="006765FF"/>
    <w:rsid w:val="00677577"/>
    <w:rsid w:val="0067762E"/>
    <w:rsid w:val="006777D3"/>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6285"/>
    <w:rsid w:val="00696945"/>
    <w:rsid w:val="00696B2B"/>
    <w:rsid w:val="0069758A"/>
    <w:rsid w:val="00697C19"/>
    <w:rsid w:val="00697E45"/>
    <w:rsid w:val="006A020B"/>
    <w:rsid w:val="006A1026"/>
    <w:rsid w:val="006A1B5A"/>
    <w:rsid w:val="006A1BE1"/>
    <w:rsid w:val="006A1C33"/>
    <w:rsid w:val="006A1E2B"/>
    <w:rsid w:val="006A1FAA"/>
    <w:rsid w:val="006A2E85"/>
    <w:rsid w:val="006A333F"/>
    <w:rsid w:val="006A3D83"/>
    <w:rsid w:val="006A443D"/>
    <w:rsid w:val="006A4BC4"/>
    <w:rsid w:val="006A56C0"/>
    <w:rsid w:val="006A57DC"/>
    <w:rsid w:val="006A5BA4"/>
    <w:rsid w:val="006A63D4"/>
    <w:rsid w:val="006A664F"/>
    <w:rsid w:val="006A6838"/>
    <w:rsid w:val="006A6996"/>
    <w:rsid w:val="006A6C31"/>
    <w:rsid w:val="006A7B53"/>
    <w:rsid w:val="006B007A"/>
    <w:rsid w:val="006B0122"/>
    <w:rsid w:val="006B178C"/>
    <w:rsid w:val="006B1CA7"/>
    <w:rsid w:val="006B2F6F"/>
    <w:rsid w:val="006B3FFC"/>
    <w:rsid w:val="006B411F"/>
    <w:rsid w:val="006B42BE"/>
    <w:rsid w:val="006B4471"/>
    <w:rsid w:val="006B4EF4"/>
    <w:rsid w:val="006B5246"/>
    <w:rsid w:val="006B5423"/>
    <w:rsid w:val="006B6D17"/>
    <w:rsid w:val="006B7797"/>
    <w:rsid w:val="006C0047"/>
    <w:rsid w:val="006C0703"/>
    <w:rsid w:val="006C09F2"/>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170E"/>
    <w:rsid w:val="006E1B22"/>
    <w:rsid w:val="006E208E"/>
    <w:rsid w:val="006E21E4"/>
    <w:rsid w:val="006E23F0"/>
    <w:rsid w:val="006E245A"/>
    <w:rsid w:val="006E35DE"/>
    <w:rsid w:val="006E3A1C"/>
    <w:rsid w:val="006E46B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F27"/>
    <w:rsid w:val="007A0F75"/>
    <w:rsid w:val="007A13E1"/>
    <w:rsid w:val="007A232F"/>
    <w:rsid w:val="007A23AD"/>
    <w:rsid w:val="007A2CDC"/>
    <w:rsid w:val="007A3998"/>
    <w:rsid w:val="007A457C"/>
    <w:rsid w:val="007A4999"/>
    <w:rsid w:val="007A4CD1"/>
    <w:rsid w:val="007A5A16"/>
    <w:rsid w:val="007A75A3"/>
    <w:rsid w:val="007A76A0"/>
    <w:rsid w:val="007A79C6"/>
    <w:rsid w:val="007A7AEA"/>
    <w:rsid w:val="007B00F2"/>
    <w:rsid w:val="007B023B"/>
    <w:rsid w:val="007B0668"/>
    <w:rsid w:val="007B09C7"/>
    <w:rsid w:val="007B09E1"/>
    <w:rsid w:val="007B20F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41DD"/>
    <w:rsid w:val="00834374"/>
    <w:rsid w:val="00834DFC"/>
    <w:rsid w:val="00834F3E"/>
    <w:rsid w:val="00835204"/>
    <w:rsid w:val="008354BF"/>
    <w:rsid w:val="0083568C"/>
    <w:rsid w:val="0083606D"/>
    <w:rsid w:val="008360F9"/>
    <w:rsid w:val="00836974"/>
    <w:rsid w:val="00837EEB"/>
    <w:rsid w:val="00840982"/>
    <w:rsid w:val="0084138A"/>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421"/>
    <w:rsid w:val="008525BE"/>
    <w:rsid w:val="00853130"/>
    <w:rsid w:val="008537FC"/>
    <w:rsid w:val="00853CDF"/>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703D"/>
    <w:rsid w:val="008C7645"/>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28"/>
    <w:rsid w:val="008F797E"/>
    <w:rsid w:val="008F7CD0"/>
    <w:rsid w:val="00900ECE"/>
    <w:rsid w:val="00900FE9"/>
    <w:rsid w:val="0090183D"/>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DA"/>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21C0"/>
    <w:rsid w:val="00AC2893"/>
    <w:rsid w:val="00AC2B26"/>
    <w:rsid w:val="00AC3213"/>
    <w:rsid w:val="00AC32AC"/>
    <w:rsid w:val="00AC32E3"/>
    <w:rsid w:val="00AC4067"/>
    <w:rsid w:val="00AC6137"/>
    <w:rsid w:val="00AC6156"/>
    <w:rsid w:val="00AC6556"/>
    <w:rsid w:val="00AC6749"/>
    <w:rsid w:val="00AC704C"/>
    <w:rsid w:val="00AC7376"/>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44DC"/>
    <w:rsid w:val="00B54C92"/>
    <w:rsid w:val="00B54CA4"/>
    <w:rsid w:val="00B55129"/>
    <w:rsid w:val="00B557B2"/>
    <w:rsid w:val="00B55E48"/>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C4"/>
    <w:rsid w:val="00BD2560"/>
    <w:rsid w:val="00BD25F0"/>
    <w:rsid w:val="00BD279D"/>
    <w:rsid w:val="00BD2EC1"/>
    <w:rsid w:val="00BD36FB"/>
    <w:rsid w:val="00BD4C0C"/>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53FC"/>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7B1"/>
    <w:rsid w:val="00C36C41"/>
    <w:rsid w:val="00C36EE2"/>
    <w:rsid w:val="00C3723C"/>
    <w:rsid w:val="00C37A62"/>
    <w:rsid w:val="00C37F4F"/>
    <w:rsid w:val="00C401AA"/>
    <w:rsid w:val="00C402BB"/>
    <w:rsid w:val="00C40EF3"/>
    <w:rsid w:val="00C41E4B"/>
    <w:rsid w:val="00C421C1"/>
    <w:rsid w:val="00C42AEA"/>
    <w:rsid w:val="00C42D5A"/>
    <w:rsid w:val="00C42D6F"/>
    <w:rsid w:val="00C43148"/>
    <w:rsid w:val="00C43F7E"/>
    <w:rsid w:val="00C4539D"/>
    <w:rsid w:val="00C454E4"/>
    <w:rsid w:val="00C45879"/>
    <w:rsid w:val="00C458AC"/>
    <w:rsid w:val="00C4599A"/>
    <w:rsid w:val="00C460F5"/>
    <w:rsid w:val="00C46AD5"/>
    <w:rsid w:val="00C4727C"/>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631"/>
    <w:rsid w:val="00C56C56"/>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B29"/>
    <w:rsid w:val="00CC1B72"/>
    <w:rsid w:val="00CC2006"/>
    <w:rsid w:val="00CC2650"/>
    <w:rsid w:val="00CC38AA"/>
    <w:rsid w:val="00CC475F"/>
    <w:rsid w:val="00CC4C09"/>
    <w:rsid w:val="00CC4F24"/>
    <w:rsid w:val="00CC5144"/>
    <w:rsid w:val="00CC5981"/>
    <w:rsid w:val="00CC59DF"/>
    <w:rsid w:val="00CC6082"/>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588"/>
    <w:rsid w:val="00D025B0"/>
    <w:rsid w:val="00D0291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1FC"/>
    <w:rsid w:val="00D74B6B"/>
    <w:rsid w:val="00D759F4"/>
    <w:rsid w:val="00D75E41"/>
    <w:rsid w:val="00D75F7B"/>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EAA"/>
    <w:rsid w:val="00DE0F59"/>
    <w:rsid w:val="00DE151B"/>
    <w:rsid w:val="00DE1B2A"/>
    <w:rsid w:val="00DE1F2B"/>
    <w:rsid w:val="00DE24C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76B"/>
    <w:rsid w:val="00E33E03"/>
    <w:rsid w:val="00E34407"/>
    <w:rsid w:val="00E3467F"/>
    <w:rsid w:val="00E34B2D"/>
    <w:rsid w:val="00E357C0"/>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89"/>
    <w:rsid w:val="00E52205"/>
    <w:rsid w:val="00E52E80"/>
    <w:rsid w:val="00E52F2A"/>
    <w:rsid w:val="00E539B2"/>
    <w:rsid w:val="00E5407B"/>
    <w:rsid w:val="00E54B20"/>
    <w:rsid w:val="00E54D81"/>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C90"/>
    <w:rsid w:val="00F32485"/>
    <w:rsid w:val="00F32F8C"/>
    <w:rsid w:val="00F33196"/>
    <w:rsid w:val="00F340F4"/>
    <w:rsid w:val="00F341FD"/>
    <w:rsid w:val="00F34406"/>
    <w:rsid w:val="00F34408"/>
    <w:rsid w:val="00F3447C"/>
    <w:rsid w:val="00F34B4E"/>
    <w:rsid w:val="00F34EE3"/>
    <w:rsid w:val="00F353A8"/>
    <w:rsid w:val="00F35CFF"/>
    <w:rsid w:val="00F35FD9"/>
    <w:rsid w:val="00F360DB"/>
    <w:rsid w:val="00F36CB2"/>
    <w:rsid w:val="00F36F50"/>
    <w:rsid w:val="00F371AF"/>
    <w:rsid w:val="00F374EE"/>
    <w:rsid w:val="00F37B36"/>
    <w:rsid w:val="00F37EBA"/>
    <w:rsid w:val="00F40394"/>
    <w:rsid w:val="00F40975"/>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F40"/>
    <w:rsid w:val="00FF42BC"/>
    <w:rsid w:val="00FF53EE"/>
    <w:rsid w:val="00FF5AE0"/>
    <w:rsid w:val="00FF5D40"/>
    <w:rsid w:val="00FF62AD"/>
    <w:rsid w:val="00FF694F"/>
    <w:rsid w:val="00FF6C0B"/>
    <w:rsid w:val="00FF7198"/>
    <w:rsid w:val="00FF7509"/>
    <w:rsid w:val="00FF7BBC"/>
    <w:rsid w:val="00FF7D8D"/>
    <w:rsid w:val="04286797"/>
    <w:rsid w:val="0893986A"/>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2718</Words>
  <Characters>15495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Angelo</cp:lastModifiedBy>
  <cp:revision>2</cp:revision>
  <cp:lastPrinted>2009-04-24T03:01:00Z</cp:lastPrinted>
  <dcterms:created xsi:type="dcterms:W3CDTF">2024-11-07T18:13:00Z</dcterms:created>
  <dcterms:modified xsi:type="dcterms:W3CDTF">2024-11-07T18:13:00Z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